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98F545" w14:textId="2905B18F" w:rsidR="000719BB" w:rsidRPr="003D7FCB" w:rsidRDefault="000719BB" w:rsidP="006C2343">
      <w:pPr>
        <w:pStyle w:val="Titul2"/>
        <w:rPr>
          <w:color w:val="EE0000"/>
          <w:sz w:val="36"/>
          <w:szCs w:val="36"/>
        </w:rPr>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5A7995FC" w:rsidR="00AD0C7B" w:rsidRPr="00756F68" w:rsidRDefault="0035531B" w:rsidP="006C2343">
      <w:pPr>
        <w:pStyle w:val="Titul1"/>
        <w:rPr>
          <w:caps w:val="0"/>
          <w:sz w:val="48"/>
        </w:rPr>
      </w:pPr>
      <w:r w:rsidRPr="00756F68">
        <w:rPr>
          <w:caps w:val="0"/>
          <w:sz w:val="48"/>
        </w:rPr>
        <w:t>Pokyny pro dodavatele</w:t>
      </w:r>
      <w:r w:rsidR="00D361C8">
        <w:rPr>
          <w:caps w:val="0"/>
          <w:sz w:val="48"/>
        </w:rPr>
        <w:t xml:space="preserve"> </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36D69D25" w14:textId="6F3B32A3" w:rsidR="0035531B" w:rsidRDefault="0035531B" w:rsidP="00EB46E5">
      <w:pPr>
        <w:pStyle w:val="Titul2"/>
      </w:pPr>
      <w:r w:rsidRPr="000D7BD1">
        <w:t>„</w:t>
      </w:r>
      <w:r w:rsidR="00DC70EA" w:rsidRPr="006E6930">
        <w:rPr>
          <w:bCs/>
        </w:rPr>
        <w:t xml:space="preserve">Cyklická obnova trati v úseku </w:t>
      </w:r>
      <w:r w:rsidR="006E191B">
        <w:rPr>
          <w:bCs/>
        </w:rPr>
        <w:t>Vsetí</w:t>
      </w:r>
      <w:r w:rsidR="00C20EED">
        <w:rPr>
          <w:bCs/>
        </w:rPr>
        <w:t>n</w:t>
      </w:r>
      <w:r w:rsidR="00DC70EA" w:rsidRPr="006E6930">
        <w:rPr>
          <w:bCs/>
        </w:rPr>
        <w:t xml:space="preserve"> – Horní Lideč</w:t>
      </w:r>
      <w:r w:rsidRPr="000D7BD1">
        <w:t>“</w:t>
      </w:r>
    </w:p>
    <w:p w14:paraId="326F2FB6" w14:textId="77777777" w:rsidR="006C1ECA" w:rsidRDefault="006C1ECA" w:rsidP="00887491">
      <w:pPr>
        <w:pStyle w:val="Text1-1"/>
        <w:numPr>
          <w:ilvl w:val="0"/>
          <w:numId w:val="0"/>
        </w:numPr>
        <w:tabs>
          <w:tab w:val="left" w:pos="708"/>
        </w:tabs>
        <w:ind w:left="737" w:hanging="737"/>
      </w:pPr>
    </w:p>
    <w:p w14:paraId="4C01166D" w14:textId="327A5E8F" w:rsidR="00887491" w:rsidRDefault="00887491" w:rsidP="00887491">
      <w:pPr>
        <w:pStyle w:val="Text1-1"/>
        <w:numPr>
          <w:ilvl w:val="0"/>
          <w:numId w:val="0"/>
        </w:numPr>
        <w:tabs>
          <w:tab w:val="left" w:pos="708"/>
        </w:tabs>
        <w:ind w:left="737" w:hanging="737"/>
      </w:pPr>
      <w:r w:rsidRPr="00EE0FB7">
        <w:t xml:space="preserve">Č.j. </w:t>
      </w:r>
      <w:r w:rsidR="006E191B" w:rsidRPr="006E191B">
        <w:t>1225/2026-SŽ-OŘ OVA-NPI</w:t>
      </w:r>
    </w:p>
    <w:p w14:paraId="68263877" w14:textId="77777777" w:rsidR="00912983" w:rsidRDefault="00912983" w:rsidP="00912983">
      <w:pPr>
        <w:spacing w:after="0" w:line="240" w:lineRule="auto"/>
        <w:rPr>
          <w:i/>
          <w:color w:val="FF0000"/>
        </w:rPr>
      </w:pPr>
    </w:p>
    <w:p w14:paraId="254D2163" w14:textId="77777777" w:rsidR="005F6246" w:rsidRPr="00C35479" w:rsidRDefault="005F6246" w:rsidP="005F6246">
      <w:pPr>
        <w:spacing w:after="0" w:line="240" w:lineRule="auto"/>
        <w:rPr>
          <w:color w:val="FF0000"/>
        </w:rPr>
      </w:pPr>
      <w:r w:rsidRPr="004C7962">
        <w:rPr>
          <w:noProof/>
          <w:lang w:eastAsia="cs-CZ"/>
        </w:rPr>
        <w:drawing>
          <wp:inline distT="0" distB="0" distL="0" distR="0" wp14:anchorId="49D43DD6" wp14:editId="6E550FC9">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1B06A7B6" w14:textId="77777777" w:rsidR="005F6246" w:rsidRDefault="005F6246" w:rsidP="005F6246">
      <w:pPr>
        <w:spacing w:after="0"/>
        <w:rPr>
          <w:i/>
          <w:color w:val="FF0000"/>
        </w:rPr>
      </w:pPr>
    </w:p>
    <w:p w14:paraId="571170AC" w14:textId="505CB82C" w:rsidR="00C35479" w:rsidRDefault="00C35479">
      <w:pPr>
        <w:rPr>
          <w:color w:val="FF0000"/>
        </w:rPr>
      </w:pPr>
      <w:r>
        <w:rPr>
          <w:color w:val="FF0000"/>
        </w:rPr>
        <w:br w:type="page"/>
      </w: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5D73B89E" w14:textId="0072B051" w:rsidR="00A417DF" w:rsidRDefault="00BD7E91" w:rsidP="00A417DF">
      <w:pPr>
        <w:pStyle w:val="Obsah1"/>
        <w:rPr>
          <w:rFonts w:eastAsiaTheme="minorEastAsia"/>
          <w:noProof/>
          <w:kern w:val="2"/>
          <w:sz w:val="22"/>
          <w:szCs w:val="22"/>
          <w:lang w:eastAsia="cs-CZ"/>
          <w14:ligatures w14:val="standardContextual"/>
        </w:rPr>
      </w:pPr>
      <w:r>
        <w:fldChar w:fldCharType="begin"/>
      </w:r>
      <w:r>
        <w:instrText xml:space="preserve"> TOC \o "1-2" \h \z \u </w:instrText>
      </w:r>
      <w:r>
        <w:fldChar w:fldCharType="separate"/>
      </w:r>
      <w:hyperlink w:anchor="_Toc158011551" w:history="1">
        <w:r w:rsidR="00A417DF" w:rsidRPr="00014839">
          <w:rPr>
            <w:rStyle w:val="Hypertextovodkaz"/>
          </w:rPr>
          <w:t>1.</w:t>
        </w:r>
        <w:r w:rsidR="00A417DF">
          <w:rPr>
            <w:rFonts w:eastAsiaTheme="minorEastAsia"/>
            <w:noProof/>
            <w:kern w:val="2"/>
            <w:sz w:val="22"/>
            <w:szCs w:val="22"/>
            <w:lang w:eastAsia="cs-CZ"/>
            <w14:ligatures w14:val="standardContextual"/>
          </w:rPr>
          <w:tab/>
        </w:r>
        <w:r w:rsidR="00A417DF" w:rsidRPr="00014839">
          <w:rPr>
            <w:rStyle w:val="Hypertextovodkaz"/>
          </w:rPr>
          <w:t>ÚVODNÍ USTANOVENÍ</w:t>
        </w:r>
        <w:r w:rsidR="00A417DF">
          <w:rPr>
            <w:noProof/>
            <w:webHidden/>
          </w:rPr>
          <w:tab/>
        </w:r>
        <w:r w:rsidR="00A417DF">
          <w:rPr>
            <w:noProof/>
            <w:webHidden/>
          </w:rPr>
          <w:fldChar w:fldCharType="begin"/>
        </w:r>
        <w:r w:rsidR="00A417DF">
          <w:rPr>
            <w:noProof/>
            <w:webHidden/>
          </w:rPr>
          <w:instrText xml:space="preserve"> PAGEREF _Toc158011551 \h </w:instrText>
        </w:r>
        <w:r w:rsidR="00A417DF">
          <w:rPr>
            <w:noProof/>
            <w:webHidden/>
          </w:rPr>
        </w:r>
        <w:r w:rsidR="00A417DF">
          <w:rPr>
            <w:noProof/>
            <w:webHidden/>
          </w:rPr>
          <w:fldChar w:fldCharType="separate"/>
        </w:r>
        <w:r w:rsidR="00EB52EE">
          <w:rPr>
            <w:noProof/>
            <w:webHidden/>
          </w:rPr>
          <w:t>3</w:t>
        </w:r>
        <w:r w:rsidR="00A417DF">
          <w:rPr>
            <w:noProof/>
            <w:webHidden/>
          </w:rPr>
          <w:fldChar w:fldCharType="end"/>
        </w:r>
      </w:hyperlink>
    </w:p>
    <w:p w14:paraId="3B7E61EF" w14:textId="0012A689" w:rsidR="00A417DF" w:rsidRDefault="00A417DF" w:rsidP="00A417DF">
      <w:pPr>
        <w:pStyle w:val="Obsah1"/>
        <w:rPr>
          <w:rFonts w:eastAsiaTheme="minorEastAsia"/>
          <w:noProof/>
          <w:kern w:val="2"/>
          <w:sz w:val="22"/>
          <w:szCs w:val="22"/>
          <w:lang w:eastAsia="cs-CZ"/>
          <w14:ligatures w14:val="standardContextual"/>
        </w:rPr>
      </w:pPr>
      <w:hyperlink w:anchor="_Toc158011552" w:history="1">
        <w:r w:rsidRPr="00014839">
          <w:rPr>
            <w:rStyle w:val="Hypertextovodkaz"/>
          </w:rPr>
          <w:t>2.</w:t>
        </w:r>
        <w:r>
          <w:rPr>
            <w:rFonts w:eastAsiaTheme="minorEastAsia"/>
            <w:noProof/>
            <w:kern w:val="2"/>
            <w:sz w:val="22"/>
            <w:szCs w:val="22"/>
            <w:lang w:eastAsia="cs-CZ"/>
            <w14:ligatures w14:val="standardContextual"/>
          </w:rPr>
          <w:tab/>
        </w:r>
        <w:r w:rsidRPr="00014839">
          <w:rPr>
            <w:rStyle w:val="Hypertextovodkaz"/>
          </w:rPr>
          <w:t>IDENTIFIKAČNÍ ÚDAJE ZADAVATELE</w:t>
        </w:r>
        <w:r>
          <w:rPr>
            <w:noProof/>
            <w:webHidden/>
          </w:rPr>
          <w:tab/>
        </w:r>
        <w:r>
          <w:rPr>
            <w:noProof/>
            <w:webHidden/>
          </w:rPr>
          <w:fldChar w:fldCharType="begin"/>
        </w:r>
        <w:r>
          <w:rPr>
            <w:noProof/>
            <w:webHidden/>
          </w:rPr>
          <w:instrText xml:space="preserve"> PAGEREF _Toc158011552 \h </w:instrText>
        </w:r>
        <w:r>
          <w:rPr>
            <w:noProof/>
            <w:webHidden/>
          </w:rPr>
        </w:r>
        <w:r>
          <w:rPr>
            <w:noProof/>
            <w:webHidden/>
          </w:rPr>
          <w:fldChar w:fldCharType="separate"/>
        </w:r>
        <w:r w:rsidR="00EB52EE">
          <w:rPr>
            <w:noProof/>
            <w:webHidden/>
          </w:rPr>
          <w:t>3</w:t>
        </w:r>
        <w:r>
          <w:rPr>
            <w:noProof/>
            <w:webHidden/>
          </w:rPr>
          <w:fldChar w:fldCharType="end"/>
        </w:r>
      </w:hyperlink>
    </w:p>
    <w:p w14:paraId="7A7FF42C" w14:textId="1E101DB5" w:rsidR="00A417DF" w:rsidRDefault="00A417DF" w:rsidP="00A417DF">
      <w:pPr>
        <w:pStyle w:val="Obsah1"/>
        <w:rPr>
          <w:rFonts w:eastAsiaTheme="minorEastAsia"/>
          <w:noProof/>
          <w:kern w:val="2"/>
          <w:sz w:val="22"/>
          <w:szCs w:val="22"/>
          <w:lang w:eastAsia="cs-CZ"/>
          <w14:ligatures w14:val="standardContextual"/>
        </w:rPr>
      </w:pPr>
      <w:hyperlink w:anchor="_Toc158011553" w:history="1">
        <w:r w:rsidRPr="00014839">
          <w:rPr>
            <w:rStyle w:val="Hypertextovodkaz"/>
          </w:rPr>
          <w:t>3.</w:t>
        </w:r>
        <w:r>
          <w:rPr>
            <w:rFonts w:eastAsiaTheme="minorEastAsia"/>
            <w:noProof/>
            <w:kern w:val="2"/>
            <w:sz w:val="22"/>
            <w:szCs w:val="22"/>
            <w:lang w:eastAsia="cs-CZ"/>
            <w14:ligatures w14:val="standardContextual"/>
          </w:rPr>
          <w:tab/>
        </w:r>
        <w:r w:rsidRPr="00014839">
          <w:rPr>
            <w:rStyle w:val="Hypertextovodkaz"/>
          </w:rPr>
          <w:t>KOMUNIKACE MEZI ZADAVATELEM a DODAVATELEM</w:t>
        </w:r>
        <w:r>
          <w:rPr>
            <w:noProof/>
            <w:webHidden/>
          </w:rPr>
          <w:tab/>
        </w:r>
        <w:r>
          <w:rPr>
            <w:noProof/>
            <w:webHidden/>
          </w:rPr>
          <w:fldChar w:fldCharType="begin"/>
        </w:r>
        <w:r>
          <w:rPr>
            <w:noProof/>
            <w:webHidden/>
          </w:rPr>
          <w:instrText xml:space="preserve"> PAGEREF _Toc158011553 \h </w:instrText>
        </w:r>
        <w:r>
          <w:rPr>
            <w:noProof/>
            <w:webHidden/>
          </w:rPr>
        </w:r>
        <w:r>
          <w:rPr>
            <w:noProof/>
            <w:webHidden/>
          </w:rPr>
          <w:fldChar w:fldCharType="separate"/>
        </w:r>
        <w:r w:rsidR="00EB52EE">
          <w:rPr>
            <w:noProof/>
            <w:webHidden/>
          </w:rPr>
          <w:t>4</w:t>
        </w:r>
        <w:r>
          <w:rPr>
            <w:noProof/>
            <w:webHidden/>
          </w:rPr>
          <w:fldChar w:fldCharType="end"/>
        </w:r>
      </w:hyperlink>
    </w:p>
    <w:p w14:paraId="19C740D6" w14:textId="2A511343" w:rsidR="00A417DF" w:rsidRDefault="00A417DF" w:rsidP="00A417DF">
      <w:pPr>
        <w:pStyle w:val="Obsah1"/>
        <w:rPr>
          <w:rFonts w:eastAsiaTheme="minorEastAsia"/>
          <w:noProof/>
          <w:kern w:val="2"/>
          <w:sz w:val="22"/>
          <w:szCs w:val="22"/>
          <w:lang w:eastAsia="cs-CZ"/>
          <w14:ligatures w14:val="standardContextual"/>
        </w:rPr>
      </w:pPr>
      <w:hyperlink w:anchor="_Toc158011554" w:history="1">
        <w:r w:rsidRPr="00014839">
          <w:rPr>
            <w:rStyle w:val="Hypertextovodkaz"/>
          </w:rPr>
          <w:t>4.</w:t>
        </w:r>
        <w:r>
          <w:rPr>
            <w:rFonts w:eastAsiaTheme="minorEastAsia"/>
            <w:noProof/>
            <w:kern w:val="2"/>
            <w:sz w:val="22"/>
            <w:szCs w:val="22"/>
            <w:lang w:eastAsia="cs-CZ"/>
            <w14:ligatures w14:val="standardContextual"/>
          </w:rPr>
          <w:tab/>
        </w:r>
        <w:r w:rsidRPr="00014839">
          <w:rPr>
            <w:rStyle w:val="Hypertextovodkaz"/>
          </w:rPr>
          <w:t>ÚČEL a PŘEDMĚT PLNĚNÍ VEŘEJNÉ ZAKÁZKY</w:t>
        </w:r>
        <w:r>
          <w:rPr>
            <w:noProof/>
            <w:webHidden/>
          </w:rPr>
          <w:tab/>
        </w:r>
        <w:r>
          <w:rPr>
            <w:noProof/>
            <w:webHidden/>
          </w:rPr>
          <w:fldChar w:fldCharType="begin"/>
        </w:r>
        <w:r>
          <w:rPr>
            <w:noProof/>
            <w:webHidden/>
          </w:rPr>
          <w:instrText xml:space="preserve"> PAGEREF _Toc158011554 \h </w:instrText>
        </w:r>
        <w:r>
          <w:rPr>
            <w:noProof/>
            <w:webHidden/>
          </w:rPr>
        </w:r>
        <w:r>
          <w:rPr>
            <w:noProof/>
            <w:webHidden/>
          </w:rPr>
          <w:fldChar w:fldCharType="separate"/>
        </w:r>
        <w:r w:rsidR="00EB52EE">
          <w:rPr>
            <w:noProof/>
            <w:webHidden/>
          </w:rPr>
          <w:t>4</w:t>
        </w:r>
        <w:r>
          <w:rPr>
            <w:noProof/>
            <w:webHidden/>
          </w:rPr>
          <w:fldChar w:fldCharType="end"/>
        </w:r>
      </w:hyperlink>
    </w:p>
    <w:p w14:paraId="0C0F072B" w14:textId="23489E8F" w:rsidR="00A417DF" w:rsidRDefault="00A417DF" w:rsidP="00A417DF">
      <w:pPr>
        <w:pStyle w:val="Obsah1"/>
        <w:rPr>
          <w:rFonts w:eastAsiaTheme="minorEastAsia"/>
          <w:noProof/>
          <w:kern w:val="2"/>
          <w:sz w:val="22"/>
          <w:szCs w:val="22"/>
          <w:lang w:eastAsia="cs-CZ"/>
          <w14:ligatures w14:val="standardContextual"/>
        </w:rPr>
      </w:pPr>
      <w:hyperlink w:anchor="_Toc158011555" w:history="1">
        <w:r w:rsidRPr="00014839">
          <w:rPr>
            <w:rStyle w:val="Hypertextovodkaz"/>
          </w:rPr>
          <w:t>5.</w:t>
        </w:r>
        <w:r>
          <w:rPr>
            <w:rFonts w:eastAsiaTheme="minorEastAsia"/>
            <w:noProof/>
            <w:kern w:val="2"/>
            <w:sz w:val="22"/>
            <w:szCs w:val="22"/>
            <w:lang w:eastAsia="cs-CZ"/>
            <w14:ligatures w14:val="standardContextual"/>
          </w:rPr>
          <w:tab/>
        </w:r>
        <w:r w:rsidRPr="00014839">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_Toc158011555 \h </w:instrText>
        </w:r>
        <w:r>
          <w:rPr>
            <w:noProof/>
            <w:webHidden/>
          </w:rPr>
        </w:r>
        <w:r>
          <w:rPr>
            <w:noProof/>
            <w:webHidden/>
          </w:rPr>
          <w:fldChar w:fldCharType="separate"/>
        </w:r>
        <w:r w:rsidR="00EB52EE">
          <w:rPr>
            <w:noProof/>
            <w:webHidden/>
          </w:rPr>
          <w:t>5</w:t>
        </w:r>
        <w:r>
          <w:rPr>
            <w:noProof/>
            <w:webHidden/>
          </w:rPr>
          <w:fldChar w:fldCharType="end"/>
        </w:r>
      </w:hyperlink>
    </w:p>
    <w:p w14:paraId="3792C3A7" w14:textId="076E6054" w:rsidR="00A417DF" w:rsidRDefault="00A417DF" w:rsidP="00A417DF">
      <w:pPr>
        <w:pStyle w:val="Obsah1"/>
        <w:rPr>
          <w:rFonts w:eastAsiaTheme="minorEastAsia"/>
          <w:noProof/>
          <w:kern w:val="2"/>
          <w:sz w:val="22"/>
          <w:szCs w:val="22"/>
          <w:lang w:eastAsia="cs-CZ"/>
          <w14:ligatures w14:val="standardContextual"/>
        </w:rPr>
      </w:pPr>
      <w:hyperlink w:anchor="_Toc158011556" w:history="1">
        <w:r w:rsidRPr="00014839">
          <w:rPr>
            <w:rStyle w:val="Hypertextovodkaz"/>
          </w:rPr>
          <w:t>6.</w:t>
        </w:r>
        <w:r>
          <w:rPr>
            <w:rFonts w:eastAsiaTheme="minorEastAsia"/>
            <w:noProof/>
            <w:kern w:val="2"/>
            <w:sz w:val="22"/>
            <w:szCs w:val="22"/>
            <w:lang w:eastAsia="cs-CZ"/>
            <w14:ligatures w14:val="standardContextual"/>
          </w:rPr>
          <w:tab/>
        </w:r>
        <w:r w:rsidRPr="00014839">
          <w:rPr>
            <w:rStyle w:val="Hypertextovodkaz"/>
          </w:rPr>
          <w:t>OBSAH ZADÁVACÍ DOKUMENTACE</w:t>
        </w:r>
        <w:r>
          <w:rPr>
            <w:noProof/>
            <w:webHidden/>
          </w:rPr>
          <w:tab/>
        </w:r>
        <w:r>
          <w:rPr>
            <w:noProof/>
            <w:webHidden/>
          </w:rPr>
          <w:fldChar w:fldCharType="begin"/>
        </w:r>
        <w:r>
          <w:rPr>
            <w:noProof/>
            <w:webHidden/>
          </w:rPr>
          <w:instrText xml:space="preserve"> PAGEREF _Toc158011556 \h </w:instrText>
        </w:r>
        <w:r>
          <w:rPr>
            <w:noProof/>
            <w:webHidden/>
          </w:rPr>
        </w:r>
        <w:r>
          <w:rPr>
            <w:noProof/>
            <w:webHidden/>
          </w:rPr>
          <w:fldChar w:fldCharType="separate"/>
        </w:r>
        <w:r w:rsidR="00EB52EE">
          <w:rPr>
            <w:noProof/>
            <w:webHidden/>
          </w:rPr>
          <w:t>5</w:t>
        </w:r>
        <w:r>
          <w:rPr>
            <w:noProof/>
            <w:webHidden/>
          </w:rPr>
          <w:fldChar w:fldCharType="end"/>
        </w:r>
      </w:hyperlink>
    </w:p>
    <w:p w14:paraId="1468BF01" w14:textId="55FCBB20" w:rsidR="00A417DF" w:rsidRDefault="00A417DF" w:rsidP="00A417DF">
      <w:pPr>
        <w:pStyle w:val="Obsah1"/>
        <w:rPr>
          <w:rFonts w:eastAsiaTheme="minorEastAsia"/>
          <w:noProof/>
          <w:kern w:val="2"/>
          <w:sz w:val="22"/>
          <w:szCs w:val="22"/>
          <w:lang w:eastAsia="cs-CZ"/>
          <w14:ligatures w14:val="standardContextual"/>
        </w:rPr>
      </w:pPr>
      <w:hyperlink w:anchor="_Toc158011557" w:history="1">
        <w:r w:rsidRPr="00014839">
          <w:rPr>
            <w:rStyle w:val="Hypertextovodkaz"/>
          </w:rPr>
          <w:t>7.</w:t>
        </w:r>
        <w:r>
          <w:rPr>
            <w:rFonts w:eastAsiaTheme="minorEastAsia"/>
            <w:noProof/>
            <w:kern w:val="2"/>
            <w:sz w:val="22"/>
            <w:szCs w:val="22"/>
            <w:lang w:eastAsia="cs-CZ"/>
            <w14:ligatures w14:val="standardContextual"/>
          </w:rPr>
          <w:tab/>
        </w:r>
        <w:r w:rsidRPr="00014839">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_Toc158011557 \h </w:instrText>
        </w:r>
        <w:r>
          <w:rPr>
            <w:noProof/>
            <w:webHidden/>
          </w:rPr>
        </w:r>
        <w:r>
          <w:rPr>
            <w:noProof/>
            <w:webHidden/>
          </w:rPr>
          <w:fldChar w:fldCharType="separate"/>
        </w:r>
        <w:r w:rsidR="00EB52EE">
          <w:rPr>
            <w:noProof/>
            <w:webHidden/>
          </w:rPr>
          <w:t>6</w:t>
        </w:r>
        <w:r>
          <w:rPr>
            <w:noProof/>
            <w:webHidden/>
          </w:rPr>
          <w:fldChar w:fldCharType="end"/>
        </w:r>
      </w:hyperlink>
    </w:p>
    <w:p w14:paraId="11743AF8" w14:textId="3686E62A" w:rsidR="00A417DF" w:rsidRDefault="00A417DF" w:rsidP="00A417DF">
      <w:pPr>
        <w:pStyle w:val="Obsah1"/>
        <w:rPr>
          <w:rFonts w:eastAsiaTheme="minorEastAsia"/>
          <w:noProof/>
          <w:kern w:val="2"/>
          <w:sz w:val="22"/>
          <w:szCs w:val="22"/>
          <w:lang w:eastAsia="cs-CZ"/>
          <w14:ligatures w14:val="standardContextual"/>
        </w:rPr>
      </w:pPr>
      <w:hyperlink w:anchor="_Toc158011558" w:history="1">
        <w:r w:rsidRPr="00014839">
          <w:rPr>
            <w:rStyle w:val="Hypertextovodkaz"/>
          </w:rPr>
          <w:t>8.</w:t>
        </w:r>
        <w:r>
          <w:rPr>
            <w:rFonts w:eastAsiaTheme="minorEastAsia"/>
            <w:noProof/>
            <w:kern w:val="2"/>
            <w:sz w:val="22"/>
            <w:szCs w:val="22"/>
            <w:lang w:eastAsia="cs-CZ"/>
            <w14:ligatures w14:val="standardContextual"/>
          </w:rPr>
          <w:tab/>
        </w:r>
        <w:r w:rsidRPr="00014839">
          <w:rPr>
            <w:rStyle w:val="Hypertextovodkaz"/>
          </w:rPr>
          <w:t>POŽADAVKY ZADAVATELE NA KVALIFIKACI</w:t>
        </w:r>
        <w:r>
          <w:rPr>
            <w:noProof/>
            <w:webHidden/>
          </w:rPr>
          <w:tab/>
        </w:r>
        <w:r>
          <w:rPr>
            <w:noProof/>
            <w:webHidden/>
          </w:rPr>
          <w:fldChar w:fldCharType="begin"/>
        </w:r>
        <w:r>
          <w:rPr>
            <w:noProof/>
            <w:webHidden/>
          </w:rPr>
          <w:instrText xml:space="preserve"> PAGEREF _Toc158011558 \h </w:instrText>
        </w:r>
        <w:r>
          <w:rPr>
            <w:noProof/>
            <w:webHidden/>
          </w:rPr>
        </w:r>
        <w:r>
          <w:rPr>
            <w:noProof/>
            <w:webHidden/>
          </w:rPr>
          <w:fldChar w:fldCharType="separate"/>
        </w:r>
        <w:r w:rsidR="00EB52EE">
          <w:rPr>
            <w:noProof/>
            <w:webHidden/>
          </w:rPr>
          <w:t>7</w:t>
        </w:r>
        <w:r>
          <w:rPr>
            <w:noProof/>
            <w:webHidden/>
          </w:rPr>
          <w:fldChar w:fldCharType="end"/>
        </w:r>
      </w:hyperlink>
    </w:p>
    <w:p w14:paraId="3306F903" w14:textId="62B7CEFE" w:rsidR="00A417DF" w:rsidRDefault="00A417DF" w:rsidP="00A417DF">
      <w:pPr>
        <w:pStyle w:val="Obsah1"/>
        <w:rPr>
          <w:rFonts w:eastAsiaTheme="minorEastAsia"/>
          <w:noProof/>
          <w:kern w:val="2"/>
          <w:sz w:val="22"/>
          <w:szCs w:val="22"/>
          <w:lang w:eastAsia="cs-CZ"/>
          <w14:ligatures w14:val="standardContextual"/>
        </w:rPr>
      </w:pPr>
      <w:hyperlink w:anchor="_Toc158011559" w:history="1">
        <w:r w:rsidRPr="00014839">
          <w:rPr>
            <w:rStyle w:val="Hypertextovodkaz"/>
          </w:rPr>
          <w:t>9.</w:t>
        </w:r>
        <w:r>
          <w:rPr>
            <w:rFonts w:eastAsiaTheme="minorEastAsia"/>
            <w:noProof/>
            <w:kern w:val="2"/>
            <w:sz w:val="22"/>
            <w:szCs w:val="22"/>
            <w:lang w:eastAsia="cs-CZ"/>
            <w14:ligatures w14:val="standardContextual"/>
          </w:rPr>
          <w:tab/>
        </w:r>
        <w:r w:rsidRPr="00014839">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_Toc158011559 \h </w:instrText>
        </w:r>
        <w:r>
          <w:rPr>
            <w:noProof/>
            <w:webHidden/>
          </w:rPr>
        </w:r>
        <w:r>
          <w:rPr>
            <w:noProof/>
            <w:webHidden/>
          </w:rPr>
          <w:fldChar w:fldCharType="separate"/>
        </w:r>
        <w:r w:rsidR="00EB52EE">
          <w:rPr>
            <w:noProof/>
            <w:webHidden/>
          </w:rPr>
          <w:t>20</w:t>
        </w:r>
        <w:r>
          <w:rPr>
            <w:noProof/>
            <w:webHidden/>
          </w:rPr>
          <w:fldChar w:fldCharType="end"/>
        </w:r>
      </w:hyperlink>
    </w:p>
    <w:p w14:paraId="2D8BB56B" w14:textId="43D4A2BB" w:rsidR="00A417DF" w:rsidRDefault="00A417DF" w:rsidP="00A417DF">
      <w:pPr>
        <w:pStyle w:val="Obsah1"/>
        <w:rPr>
          <w:rFonts w:eastAsiaTheme="minorEastAsia"/>
          <w:noProof/>
          <w:kern w:val="2"/>
          <w:sz w:val="22"/>
          <w:szCs w:val="22"/>
          <w:lang w:eastAsia="cs-CZ"/>
          <w14:ligatures w14:val="standardContextual"/>
        </w:rPr>
      </w:pPr>
      <w:hyperlink w:anchor="_Toc158011560" w:history="1">
        <w:r w:rsidRPr="00014839">
          <w:rPr>
            <w:rStyle w:val="Hypertextovodkaz"/>
          </w:rPr>
          <w:t>10.</w:t>
        </w:r>
        <w:r>
          <w:rPr>
            <w:rFonts w:eastAsiaTheme="minorEastAsia"/>
            <w:noProof/>
            <w:kern w:val="2"/>
            <w:sz w:val="22"/>
            <w:szCs w:val="22"/>
            <w:lang w:eastAsia="cs-CZ"/>
            <w14:ligatures w14:val="standardContextual"/>
          </w:rPr>
          <w:tab/>
        </w:r>
        <w:r w:rsidRPr="00014839">
          <w:rPr>
            <w:rStyle w:val="Hypertextovodkaz"/>
          </w:rPr>
          <w:t>PROHLÍDKA MÍSTA PLNĚNÍ (STAVENIŠTĚ)</w:t>
        </w:r>
        <w:r>
          <w:rPr>
            <w:noProof/>
            <w:webHidden/>
          </w:rPr>
          <w:tab/>
        </w:r>
        <w:r>
          <w:rPr>
            <w:noProof/>
            <w:webHidden/>
          </w:rPr>
          <w:fldChar w:fldCharType="begin"/>
        </w:r>
        <w:r>
          <w:rPr>
            <w:noProof/>
            <w:webHidden/>
          </w:rPr>
          <w:instrText xml:space="preserve"> PAGEREF _Toc158011560 \h </w:instrText>
        </w:r>
        <w:r>
          <w:rPr>
            <w:noProof/>
            <w:webHidden/>
          </w:rPr>
        </w:r>
        <w:r>
          <w:rPr>
            <w:noProof/>
            <w:webHidden/>
          </w:rPr>
          <w:fldChar w:fldCharType="separate"/>
        </w:r>
        <w:r w:rsidR="00EB52EE">
          <w:rPr>
            <w:noProof/>
            <w:webHidden/>
          </w:rPr>
          <w:t>22</w:t>
        </w:r>
        <w:r>
          <w:rPr>
            <w:noProof/>
            <w:webHidden/>
          </w:rPr>
          <w:fldChar w:fldCharType="end"/>
        </w:r>
      </w:hyperlink>
    </w:p>
    <w:p w14:paraId="63BB8EBA" w14:textId="716E8051" w:rsidR="00A417DF" w:rsidRDefault="00A417DF" w:rsidP="00A417DF">
      <w:pPr>
        <w:pStyle w:val="Obsah1"/>
        <w:rPr>
          <w:rFonts w:eastAsiaTheme="minorEastAsia"/>
          <w:noProof/>
          <w:kern w:val="2"/>
          <w:sz w:val="22"/>
          <w:szCs w:val="22"/>
          <w:lang w:eastAsia="cs-CZ"/>
          <w14:ligatures w14:val="standardContextual"/>
        </w:rPr>
      </w:pPr>
      <w:hyperlink w:anchor="_Toc158011561" w:history="1">
        <w:r w:rsidRPr="00014839">
          <w:rPr>
            <w:rStyle w:val="Hypertextovodkaz"/>
          </w:rPr>
          <w:t>11.</w:t>
        </w:r>
        <w:r>
          <w:rPr>
            <w:rFonts w:eastAsiaTheme="minorEastAsia"/>
            <w:noProof/>
            <w:kern w:val="2"/>
            <w:sz w:val="22"/>
            <w:szCs w:val="22"/>
            <w:lang w:eastAsia="cs-CZ"/>
            <w14:ligatures w14:val="standardContextual"/>
          </w:rPr>
          <w:tab/>
        </w:r>
        <w:r w:rsidRPr="00014839">
          <w:rPr>
            <w:rStyle w:val="Hypertextovodkaz"/>
          </w:rPr>
          <w:t>JAZYK NABÍDEK A KOMUNIKAČNÍ JAZYK</w:t>
        </w:r>
        <w:r>
          <w:rPr>
            <w:noProof/>
            <w:webHidden/>
          </w:rPr>
          <w:tab/>
        </w:r>
        <w:r>
          <w:rPr>
            <w:noProof/>
            <w:webHidden/>
          </w:rPr>
          <w:fldChar w:fldCharType="begin"/>
        </w:r>
        <w:r>
          <w:rPr>
            <w:noProof/>
            <w:webHidden/>
          </w:rPr>
          <w:instrText xml:space="preserve"> PAGEREF _Toc158011561 \h </w:instrText>
        </w:r>
        <w:r>
          <w:rPr>
            <w:noProof/>
            <w:webHidden/>
          </w:rPr>
        </w:r>
        <w:r>
          <w:rPr>
            <w:noProof/>
            <w:webHidden/>
          </w:rPr>
          <w:fldChar w:fldCharType="separate"/>
        </w:r>
        <w:r w:rsidR="00EB52EE">
          <w:rPr>
            <w:noProof/>
            <w:webHidden/>
          </w:rPr>
          <w:t>23</w:t>
        </w:r>
        <w:r>
          <w:rPr>
            <w:noProof/>
            <w:webHidden/>
          </w:rPr>
          <w:fldChar w:fldCharType="end"/>
        </w:r>
      </w:hyperlink>
    </w:p>
    <w:p w14:paraId="2D5F7300" w14:textId="1C792DF9" w:rsidR="00A417DF" w:rsidRDefault="00A417DF" w:rsidP="00A417DF">
      <w:pPr>
        <w:pStyle w:val="Obsah1"/>
        <w:rPr>
          <w:rFonts w:eastAsiaTheme="minorEastAsia"/>
          <w:noProof/>
          <w:kern w:val="2"/>
          <w:sz w:val="22"/>
          <w:szCs w:val="22"/>
          <w:lang w:eastAsia="cs-CZ"/>
          <w14:ligatures w14:val="standardContextual"/>
        </w:rPr>
      </w:pPr>
      <w:hyperlink w:anchor="_Toc158011562" w:history="1">
        <w:r w:rsidRPr="00014839">
          <w:rPr>
            <w:rStyle w:val="Hypertextovodkaz"/>
          </w:rPr>
          <w:t>12.</w:t>
        </w:r>
        <w:r>
          <w:rPr>
            <w:rFonts w:eastAsiaTheme="minorEastAsia"/>
            <w:noProof/>
            <w:kern w:val="2"/>
            <w:sz w:val="22"/>
            <w:szCs w:val="22"/>
            <w:lang w:eastAsia="cs-CZ"/>
            <w14:ligatures w14:val="standardContextual"/>
          </w:rPr>
          <w:tab/>
        </w:r>
        <w:r w:rsidRPr="00014839">
          <w:rPr>
            <w:rStyle w:val="Hypertextovodkaz"/>
          </w:rPr>
          <w:t>OBSAH A PODÁVÁNÍ NABÍDEK</w:t>
        </w:r>
        <w:r>
          <w:rPr>
            <w:noProof/>
            <w:webHidden/>
          </w:rPr>
          <w:tab/>
        </w:r>
        <w:r>
          <w:rPr>
            <w:noProof/>
            <w:webHidden/>
          </w:rPr>
          <w:fldChar w:fldCharType="begin"/>
        </w:r>
        <w:r>
          <w:rPr>
            <w:noProof/>
            <w:webHidden/>
          </w:rPr>
          <w:instrText xml:space="preserve"> PAGEREF _Toc158011562 \h </w:instrText>
        </w:r>
        <w:r>
          <w:rPr>
            <w:noProof/>
            <w:webHidden/>
          </w:rPr>
        </w:r>
        <w:r>
          <w:rPr>
            <w:noProof/>
            <w:webHidden/>
          </w:rPr>
          <w:fldChar w:fldCharType="separate"/>
        </w:r>
        <w:r w:rsidR="00EB52EE">
          <w:rPr>
            <w:noProof/>
            <w:webHidden/>
          </w:rPr>
          <w:t>23</w:t>
        </w:r>
        <w:r>
          <w:rPr>
            <w:noProof/>
            <w:webHidden/>
          </w:rPr>
          <w:fldChar w:fldCharType="end"/>
        </w:r>
      </w:hyperlink>
    </w:p>
    <w:p w14:paraId="41CBA363" w14:textId="40AC282D" w:rsidR="00A417DF" w:rsidRDefault="00A417DF" w:rsidP="00A417DF">
      <w:pPr>
        <w:pStyle w:val="Obsah1"/>
        <w:rPr>
          <w:rFonts w:eastAsiaTheme="minorEastAsia"/>
          <w:noProof/>
          <w:kern w:val="2"/>
          <w:sz w:val="22"/>
          <w:szCs w:val="22"/>
          <w:lang w:eastAsia="cs-CZ"/>
          <w14:ligatures w14:val="standardContextual"/>
        </w:rPr>
      </w:pPr>
      <w:hyperlink w:anchor="_Toc158011563" w:history="1">
        <w:r w:rsidRPr="00014839">
          <w:rPr>
            <w:rStyle w:val="Hypertextovodkaz"/>
          </w:rPr>
          <w:t>13.</w:t>
        </w:r>
        <w:r>
          <w:rPr>
            <w:rFonts w:eastAsiaTheme="minorEastAsia"/>
            <w:noProof/>
            <w:kern w:val="2"/>
            <w:sz w:val="22"/>
            <w:szCs w:val="22"/>
            <w:lang w:eastAsia="cs-CZ"/>
            <w14:ligatures w14:val="standardContextual"/>
          </w:rPr>
          <w:tab/>
        </w:r>
        <w:r w:rsidRPr="00014839">
          <w:rPr>
            <w:rStyle w:val="Hypertextovodkaz"/>
          </w:rPr>
          <w:t>POŽADAVKY NA ZPRACOVÁNÍ NABÍDKOVÉ CENY</w:t>
        </w:r>
        <w:r>
          <w:rPr>
            <w:noProof/>
            <w:webHidden/>
          </w:rPr>
          <w:tab/>
        </w:r>
        <w:r>
          <w:rPr>
            <w:noProof/>
            <w:webHidden/>
          </w:rPr>
          <w:fldChar w:fldCharType="begin"/>
        </w:r>
        <w:r>
          <w:rPr>
            <w:noProof/>
            <w:webHidden/>
          </w:rPr>
          <w:instrText xml:space="preserve"> PAGEREF _Toc158011563 \h </w:instrText>
        </w:r>
        <w:r>
          <w:rPr>
            <w:noProof/>
            <w:webHidden/>
          </w:rPr>
        </w:r>
        <w:r>
          <w:rPr>
            <w:noProof/>
            <w:webHidden/>
          </w:rPr>
          <w:fldChar w:fldCharType="separate"/>
        </w:r>
        <w:r w:rsidR="00EB52EE">
          <w:rPr>
            <w:noProof/>
            <w:webHidden/>
          </w:rPr>
          <w:t>25</w:t>
        </w:r>
        <w:r>
          <w:rPr>
            <w:noProof/>
            <w:webHidden/>
          </w:rPr>
          <w:fldChar w:fldCharType="end"/>
        </w:r>
      </w:hyperlink>
    </w:p>
    <w:p w14:paraId="3C47E561" w14:textId="09B7F675" w:rsidR="00A417DF" w:rsidRDefault="00A417DF" w:rsidP="00A417DF">
      <w:pPr>
        <w:pStyle w:val="Obsah1"/>
        <w:rPr>
          <w:rFonts w:eastAsiaTheme="minorEastAsia"/>
          <w:noProof/>
          <w:kern w:val="2"/>
          <w:sz w:val="22"/>
          <w:szCs w:val="22"/>
          <w:lang w:eastAsia="cs-CZ"/>
          <w14:ligatures w14:val="standardContextual"/>
        </w:rPr>
      </w:pPr>
      <w:hyperlink w:anchor="_Toc158011564" w:history="1">
        <w:r w:rsidRPr="00014839">
          <w:rPr>
            <w:rStyle w:val="Hypertextovodkaz"/>
          </w:rPr>
          <w:t>14.</w:t>
        </w:r>
        <w:r>
          <w:rPr>
            <w:rFonts w:eastAsiaTheme="minorEastAsia"/>
            <w:noProof/>
            <w:kern w:val="2"/>
            <w:sz w:val="22"/>
            <w:szCs w:val="22"/>
            <w:lang w:eastAsia="cs-CZ"/>
            <w14:ligatures w14:val="standardContextual"/>
          </w:rPr>
          <w:tab/>
        </w:r>
        <w:r w:rsidRPr="00014839">
          <w:rPr>
            <w:rStyle w:val="Hypertextovodkaz"/>
          </w:rPr>
          <w:t>VARIANTY NABÍDKY, VÝHRADA ZMĚNY DODAVATELE</w:t>
        </w:r>
        <w:r>
          <w:rPr>
            <w:noProof/>
            <w:webHidden/>
          </w:rPr>
          <w:tab/>
        </w:r>
        <w:r>
          <w:rPr>
            <w:noProof/>
            <w:webHidden/>
          </w:rPr>
          <w:fldChar w:fldCharType="begin"/>
        </w:r>
        <w:r>
          <w:rPr>
            <w:noProof/>
            <w:webHidden/>
          </w:rPr>
          <w:instrText xml:space="preserve"> PAGEREF _Toc158011564 \h </w:instrText>
        </w:r>
        <w:r>
          <w:rPr>
            <w:noProof/>
            <w:webHidden/>
          </w:rPr>
        </w:r>
        <w:r>
          <w:rPr>
            <w:noProof/>
            <w:webHidden/>
          </w:rPr>
          <w:fldChar w:fldCharType="separate"/>
        </w:r>
        <w:r w:rsidR="00EB52EE">
          <w:rPr>
            <w:noProof/>
            <w:webHidden/>
          </w:rPr>
          <w:t>25</w:t>
        </w:r>
        <w:r>
          <w:rPr>
            <w:noProof/>
            <w:webHidden/>
          </w:rPr>
          <w:fldChar w:fldCharType="end"/>
        </w:r>
      </w:hyperlink>
    </w:p>
    <w:p w14:paraId="2D37A0F7" w14:textId="70B15DB9" w:rsidR="00A417DF" w:rsidRDefault="00A417DF" w:rsidP="00A417DF">
      <w:pPr>
        <w:pStyle w:val="Obsah1"/>
        <w:rPr>
          <w:rFonts w:eastAsiaTheme="minorEastAsia"/>
          <w:noProof/>
          <w:kern w:val="2"/>
          <w:sz w:val="22"/>
          <w:szCs w:val="22"/>
          <w:lang w:eastAsia="cs-CZ"/>
          <w14:ligatures w14:val="standardContextual"/>
        </w:rPr>
      </w:pPr>
      <w:hyperlink w:anchor="_Toc158011565" w:history="1">
        <w:r w:rsidRPr="00014839">
          <w:rPr>
            <w:rStyle w:val="Hypertextovodkaz"/>
          </w:rPr>
          <w:t>15.</w:t>
        </w:r>
        <w:r>
          <w:rPr>
            <w:rFonts w:eastAsiaTheme="minorEastAsia"/>
            <w:noProof/>
            <w:kern w:val="2"/>
            <w:sz w:val="22"/>
            <w:szCs w:val="22"/>
            <w:lang w:eastAsia="cs-CZ"/>
            <w14:ligatures w14:val="standardContextual"/>
          </w:rPr>
          <w:tab/>
        </w:r>
        <w:r w:rsidRPr="00014839">
          <w:rPr>
            <w:rStyle w:val="Hypertextovodkaz"/>
          </w:rPr>
          <w:t>OTEVÍRÁNÍ NABÍDEK</w:t>
        </w:r>
        <w:r>
          <w:rPr>
            <w:noProof/>
            <w:webHidden/>
          </w:rPr>
          <w:tab/>
        </w:r>
        <w:r>
          <w:rPr>
            <w:noProof/>
            <w:webHidden/>
          </w:rPr>
          <w:fldChar w:fldCharType="begin"/>
        </w:r>
        <w:r>
          <w:rPr>
            <w:noProof/>
            <w:webHidden/>
          </w:rPr>
          <w:instrText xml:space="preserve"> PAGEREF _Toc158011565 \h </w:instrText>
        </w:r>
        <w:r>
          <w:rPr>
            <w:noProof/>
            <w:webHidden/>
          </w:rPr>
        </w:r>
        <w:r>
          <w:rPr>
            <w:noProof/>
            <w:webHidden/>
          </w:rPr>
          <w:fldChar w:fldCharType="separate"/>
        </w:r>
        <w:r w:rsidR="00EB52EE">
          <w:rPr>
            <w:noProof/>
            <w:webHidden/>
          </w:rPr>
          <w:t>26</w:t>
        </w:r>
        <w:r>
          <w:rPr>
            <w:noProof/>
            <w:webHidden/>
          </w:rPr>
          <w:fldChar w:fldCharType="end"/>
        </w:r>
      </w:hyperlink>
    </w:p>
    <w:p w14:paraId="4A26FEB1" w14:textId="63FCADEB" w:rsidR="00A417DF" w:rsidRDefault="00A417DF" w:rsidP="00A417DF">
      <w:pPr>
        <w:pStyle w:val="Obsah1"/>
        <w:rPr>
          <w:rFonts w:eastAsiaTheme="minorEastAsia"/>
          <w:noProof/>
          <w:kern w:val="2"/>
          <w:sz w:val="22"/>
          <w:szCs w:val="22"/>
          <w:lang w:eastAsia="cs-CZ"/>
          <w14:ligatures w14:val="standardContextual"/>
        </w:rPr>
      </w:pPr>
      <w:hyperlink w:anchor="_Toc158011566" w:history="1">
        <w:r w:rsidRPr="00014839">
          <w:rPr>
            <w:rStyle w:val="Hypertextovodkaz"/>
          </w:rPr>
          <w:t>16.</w:t>
        </w:r>
        <w:r>
          <w:rPr>
            <w:rFonts w:eastAsiaTheme="minorEastAsia"/>
            <w:noProof/>
            <w:kern w:val="2"/>
            <w:sz w:val="22"/>
            <w:szCs w:val="22"/>
            <w:lang w:eastAsia="cs-CZ"/>
            <w14:ligatures w14:val="standardContextual"/>
          </w:rPr>
          <w:tab/>
        </w:r>
        <w:r w:rsidRPr="00014839">
          <w:rPr>
            <w:rStyle w:val="Hypertextovodkaz"/>
          </w:rPr>
          <w:t>POSOUZENÍ SPLNĚNÍ PODMÍNEK ÚČASTI</w:t>
        </w:r>
        <w:r>
          <w:rPr>
            <w:noProof/>
            <w:webHidden/>
          </w:rPr>
          <w:tab/>
        </w:r>
        <w:r>
          <w:rPr>
            <w:noProof/>
            <w:webHidden/>
          </w:rPr>
          <w:fldChar w:fldCharType="begin"/>
        </w:r>
        <w:r>
          <w:rPr>
            <w:noProof/>
            <w:webHidden/>
          </w:rPr>
          <w:instrText xml:space="preserve"> PAGEREF _Toc158011566 \h </w:instrText>
        </w:r>
        <w:r>
          <w:rPr>
            <w:noProof/>
            <w:webHidden/>
          </w:rPr>
        </w:r>
        <w:r>
          <w:rPr>
            <w:noProof/>
            <w:webHidden/>
          </w:rPr>
          <w:fldChar w:fldCharType="separate"/>
        </w:r>
        <w:r w:rsidR="00EB52EE">
          <w:rPr>
            <w:noProof/>
            <w:webHidden/>
          </w:rPr>
          <w:t>26</w:t>
        </w:r>
        <w:r>
          <w:rPr>
            <w:noProof/>
            <w:webHidden/>
          </w:rPr>
          <w:fldChar w:fldCharType="end"/>
        </w:r>
      </w:hyperlink>
    </w:p>
    <w:p w14:paraId="5505B9C5" w14:textId="3DDAB06D" w:rsidR="00A417DF" w:rsidRDefault="00A417DF" w:rsidP="00A417DF">
      <w:pPr>
        <w:pStyle w:val="Obsah1"/>
        <w:rPr>
          <w:rFonts w:eastAsiaTheme="minorEastAsia"/>
          <w:noProof/>
          <w:kern w:val="2"/>
          <w:sz w:val="22"/>
          <w:szCs w:val="22"/>
          <w:lang w:eastAsia="cs-CZ"/>
          <w14:ligatures w14:val="standardContextual"/>
        </w:rPr>
      </w:pPr>
      <w:hyperlink w:anchor="_Toc158011567" w:history="1">
        <w:r w:rsidRPr="00014839">
          <w:rPr>
            <w:rStyle w:val="Hypertextovodkaz"/>
          </w:rPr>
          <w:t>17.</w:t>
        </w:r>
        <w:r>
          <w:rPr>
            <w:rFonts w:eastAsiaTheme="minorEastAsia"/>
            <w:noProof/>
            <w:kern w:val="2"/>
            <w:sz w:val="22"/>
            <w:szCs w:val="22"/>
            <w:lang w:eastAsia="cs-CZ"/>
            <w14:ligatures w14:val="standardContextual"/>
          </w:rPr>
          <w:tab/>
        </w:r>
        <w:r w:rsidRPr="00014839">
          <w:rPr>
            <w:rStyle w:val="Hypertextovodkaz"/>
          </w:rPr>
          <w:t>HODNOCENÍ NABÍDEK</w:t>
        </w:r>
        <w:r>
          <w:rPr>
            <w:noProof/>
            <w:webHidden/>
          </w:rPr>
          <w:tab/>
        </w:r>
        <w:r>
          <w:rPr>
            <w:noProof/>
            <w:webHidden/>
          </w:rPr>
          <w:fldChar w:fldCharType="begin"/>
        </w:r>
        <w:r>
          <w:rPr>
            <w:noProof/>
            <w:webHidden/>
          </w:rPr>
          <w:instrText xml:space="preserve"> PAGEREF _Toc158011567 \h </w:instrText>
        </w:r>
        <w:r>
          <w:rPr>
            <w:noProof/>
            <w:webHidden/>
          </w:rPr>
        </w:r>
        <w:r>
          <w:rPr>
            <w:noProof/>
            <w:webHidden/>
          </w:rPr>
          <w:fldChar w:fldCharType="separate"/>
        </w:r>
        <w:r w:rsidR="00EB52EE">
          <w:rPr>
            <w:noProof/>
            <w:webHidden/>
          </w:rPr>
          <w:t>27</w:t>
        </w:r>
        <w:r>
          <w:rPr>
            <w:noProof/>
            <w:webHidden/>
          </w:rPr>
          <w:fldChar w:fldCharType="end"/>
        </w:r>
      </w:hyperlink>
    </w:p>
    <w:p w14:paraId="57B4A2DE" w14:textId="35CFD52F" w:rsidR="00A417DF" w:rsidRDefault="00A417DF" w:rsidP="00A417DF">
      <w:pPr>
        <w:pStyle w:val="Obsah1"/>
        <w:rPr>
          <w:rFonts w:eastAsiaTheme="minorEastAsia"/>
          <w:noProof/>
          <w:kern w:val="2"/>
          <w:sz w:val="22"/>
          <w:szCs w:val="22"/>
          <w:lang w:eastAsia="cs-CZ"/>
          <w14:ligatures w14:val="standardContextual"/>
        </w:rPr>
      </w:pPr>
      <w:hyperlink w:anchor="_Toc158011568" w:history="1">
        <w:r w:rsidRPr="00014839">
          <w:rPr>
            <w:rStyle w:val="Hypertextovodkaz"/>
          </w:rPr>
          <w:t>18.</w:t>
        </w:r>
        <w:r>
          <w:rPr>
            <w:rFonts w:eastAsiaTheme="minorEastAsia"/>
            <w:noProof/>
            <w:kern w:val="2"/>
            <w:sz w:val="22"/>
            <w:szCs w:val="22"/>
            <w:lang w:eastAsia="cs-CZ"/>
            <w14:ligatures w14:val="standardContextual"/>
          </w:rPr>
          <w:tab/>
        </w:r>
        <w:r w:rsidRPr="00014839">
          <w:rPr>
            <w:rStyle w:val="Hypertextovodkaz"/>
          </w:rPr>
          <w:t>ZRUŠENÍ ZADÁVACÍHO ŘÍZENÍ</w:t>
        </w:r>
        <w:r>
          <w:rPr>
            <w:noProof/>
            <w:webHidden/>
          </w:rPr>
          <w:tab/>
        </w:r>
        <w:r>
          <w:rPr>
            <w:noProof/>
            <w:webHidden/>
          </w:rPr>
          <w:fldChar w:fldCharType="begin"/>
        </w:r>
        <w:r>
          <w:rPr>
            <w:noProof/>
            <w:webHidden/>
          </w:rPr>
          <w:instrText xml:space="preserve"> PAGEREF _Toc158011568 \h </w:instrText>
        </w:r>
        <w:r>
          <w:rPr>
            <w:noProof/>
            <w:webHidden/>
          </w:rPr>
        </w:r>
        <w:r>
          <w:rPr>
            <w:noProof/>
            <w:webHidden/>
          </w:rPr>
          <w:fldChar w:fldCharType="separate"/>
        </w:r>
        <w:r w:rsidR="00EB52EE">
          <w:rPr>
            <w:noProof/>
            <w:webHidden/>
          </w:rPr>
          <w:t>27</w:t>
        </w:r>
        <w:r>
          <w:rPr>
            <w:noProof/>
            <w:webHidden/>
          </w:rPr>
          <w:fldChar w:fldCharType="end"/>
        </w:r>
      </w:hyperlink>
    </w:p>
    <w:p w14:paraId="47D8F27E" w14:textId="1E3712AA" w:rsidR="00A417DF" w:rsidRDefault="00A417DF" w:rsidP="00A417DF">
      <w:pPr>
        <w:pStyle w:val="Obsah1"/>
        <w:rPr>
          <w:rFonts w:eastAsiaTheme="minorEastAsia"/>
          <w:noProof/>
          <w:kern w:val="2"/>
          <w:sz w:val="22"/>
          <w:szCs w:val="22"/>
          <w:lang w:eastAsia="cs-CZ"/>
          <w14:ligatures w14:val="standardContextual"/>
        </w:rPr>
      </w:pPr>
      <w:hyperlink w:anchor="_Toc158011569" w:history="1">
        <w:r w:rsidRPr="00014839">
          <w:rPr>
            <w:rStyle w:val="Hypertextovodkaz"/>
          </w:rPr>
          <w:t>19.</w:t>
        </w:r>
        <w:r>
          <w:rPr>
            <w:rFonts w:eastAsiaTheme="minorEastAsia"/>
            <w:noProof/>
            <w:kern w:val="2"/>
            <w:sz w:val="22"/>
            <w:szCs w:val="22"/>
            <w:lang w:eastAsia="cs-CZ"/>
            <w14:ligatures w14:val="standardContextual"/>
          </w:rPr>
          <w:tab/>
        </w:r>
        <w:r w:rsidRPr="00014839">
          <w:rPr>
            <w:rStyle w:val="Hypertextovodkaz"/>
          </w:rPr>
          <w:t>UZAVŘENÍ SMLOUVY</w:t>
        </w:r>
        <w:r>
          <w:rPr>
            <w:noProof/>
            <w:webHidden/>
          </w:rPr>
          <w:tab/>
        </w:r>
        <w:r>
          <w:rPr>
            <w:noProof/>
            <w:webHidden/>
          </w:rPr>
          <w:fldChar w:fldCharType="begin"/>
        </w:r>
        <w:r>
          <w:rPr>
            <w:noProof/>
            <w:webHidden/>
          </w:rPr>
          <w:instrText xml:space="preserve"> PAGEREF _Toc158011569 \h </w:instrText>
        </w:r>
        <w:r>
          <w:rPr>
            <w:noProof/>
            <w:webHidden/>
          </w:rPr>
        </w:r>
        <w:r>
          <w:rPr>
            <w:noProof/>
            <w:webHidden/>
          </w:rPr>
          <w:fldChar w:fldCharType="separate"/>
        </w:r>
        <w:r w:rsidR="00EB52EE">
          <w:rPr>
            <w:noProof/>
            <w:webHidden/>
          </w:rPr>
          <w:t>27</w:t>
        </w:r>
        <w:r>
          <w:rPr>
            <w:noProof/>
            <w:webHidden/>
          </w:rPr>
          <w:fldChar w:fldCharType="end"/>
        </w:r>
      </w:hyperlink>
    </w:p>
    <w:p w14:paraId="68DBAF6D" w14:textId="676FD85C" w:rsidR="00A417DF" w:rsidRDefault="00A417DF" w:rsidP="00A417DF">
      <w:pPr>
        <w:pStyle w:val="Obsah1"/>
        <w:rPr>
          <w:rFonts w:eastAsiaTheme="minorEastAsia"/>
          <w:noProof/>
          <w:kern w:val="2"/>
          <w:sz w:val="22"/>
          <w:szCs w:val="22"/>
          <w:lang w:eastAsia="cs-CZ"/>
          <w14:ligatures w14:val="standardContextual"/>
        </w:rPr>
      </w:pPr>
      <w:hyperlink w:anchor="_Toc158011570" w:history="1">
        <w:r w:rsidRPr="00014839">
          <w:rPr>
            <w:rStyle w:val="Hypertextovodkaz"/>
          </w:rPr>
          <w:t>20.</w:t>
        </w:r>
        <w:r>
          <w:rPr>
            <w:rFonts w:eastAsiaTheme="minorEastAsia"/>
            <w:noProof/>
            <w:kern w:val="2"/>
            <w:sz w:val="22"/>
            <w:szCs w:val="22"/>
            <w:lang w:eastAsia="cs-CZ"/>
            <w14:ligatures w14:val="standardContextual"/>
          </w:rPr>
          <w:tab/>
        </w:r>
        <w:r w:rsidRPr="00014839">
          <w:rPr>
            <w:rStyle w:val="Hypertextovodkaz"/>
          </w:rPr>
          <w:t>OCHRANA INFORMACÍ</w:t>
        </w:r>
        <w:r>
          <w:rPr>
            <w:noProof/>
            <w:webHidden/>
          </w:rPr>
          <w:tab/>
        </w:r>
        <w:r>
          <w:rPr>
            <w:noProof/>
            <w:webHidden/>
          </w:rPr>
          <w:fldChar w:fldCharType="begin"/>
        </w:r>
        <w:r>
          <w:rPr>
            <w:noProof/>
            <w:webHidden/>
          </w:rPr>
          <w:instrText xml:space="preserve"> PAGEREF _Toc158011570 \h </w:instrText>
        </w:r>
        <w:r>
          <w:rPr>
            <w:noProof/>
            <w:webHidden/>
          </w:rPr>
        </w:r>
        <w:r>
          <w:rPr>
            <w:noProof/>
            <w:webHidden/>
          </w:rPr>
          <w:fldChar w:fldCharType="separate"/>
        </w:r>
        <w:r w:rsidR="00EB52EE">
          <w:rPr>
            <w:noProof/>
            <w:webHidden/>
          </w:rPr>
          <w:t>31</w:t>
        </w:r>
        <w:r>
          <w:rPr>
            <w:noProof/>
            <w:webHidden/>
          </w:rPr>
          <w:fldChar w:fldCharType="end"/>
        </w:r>
      </w:hyperlink>
    </w:p>
    <w:p w14:paraId="4EE5D8C4" w14:textId="270CEF78" w:rsidR="00A417DF" w:rsidRDefault="00A417DF" w:rsidP="00A417DF">
      <w:pPr>
        <w:pStyle w:val="Obsah1"/>
        <w:rPr>
          <w:rFonts w:eastAsiaTheme="minorEastAsia"/>
          <w:noProof/>
          <w:kern w:val="2"/>
          <w:sz w:val="22"/>
          <w:szCs w:val="22"/>
          <w:lang w:eastAsia="cs-CZ"/>
          <w14:ligatures w14:val="standardContextual"/>
        </w:rPr>
      </w:pPr>
      <w:hyperlink w:anchor="_Toc158011571" w:history="1">
        <w:r w:rsidRPr="00014839">
          <w:rPr>
            <w:rStyle w:val="Hypertextovodkaz"/>
          </w:rPr>
          <w:t>21.</w:t>
        </w:r>
        <w:r>
          <w:rPr>
            <w:rFonts w:eastAsiaTheme="minorEastAsia"/>
            <w:noProof/>
            <w:kern w:val="2"/>
            <w:sz w:val="22"/>
            <w:szCs w:val="22"/>
            <w:lang w:eastAsia="cs-CZ"/>
            <w14:ligatures w14:val="standardContextual"/>
          </w:rPr>
          <w:tab/>
        </w:r>
        <w:r w:rsidRPr="00014839">
          <w:rPr>
            <w:rStyle w:val="Hypertextovodkaz"/>
          </w:rPr>
          <w:t>ZADÁVACÍ LHŮTA A JISTOTA ZA NABÍDKU</w:t>
        </w:r>
        <w:r>
          <w:rPr>
            <w:noProof/>
            <w:webHidden/>
          </w:rPr>
          <w:tab/>
        </w:r>
        <w:r>
          <w:rPr>
            <w:noProof/>
            <w:webHidden/>
          </w:rPr>
          <w:fldChar w:fldCharType="begin"/>
        </w:r>
        <w:r>
          <w:rPr>
            <w:noProof/>
            <w:webHidden/>
          </w:rPr>
          <w:instrText xml:space="preserve"> PAGEREF _Toc158011571 \h </w:instrText>
        </w:r>
        <w:r>
          <w:rPr>
            <w:noProof/>
            <w:webHidden/>
          </w:rPr>
        </w:r>
        <w:r>
          <w:rPr>
            <w:noProof/>
            <w:webHidden/>
          </w:rPr>
          <w:fldChar w:fldCharType="separate"/>
        </w:r>
        <w:r w:rsidR="00EB52EE">
          <w:rPr>
            <w:noProof/>
            <w:webHidden/>
          </w:rPr>
          <w:t>32</w:t>
        </w:r>
        <w:r>
          <w:rPr>
            <w:noProof/>
            <w:webHidden/>
          </w:rPr>
          <w:fldChar w:fldCharType="end"/>
        </w:r>
      </w:hyperlink>
    </w:p>
    <w:p w14:paraId="62B9ADD2" w14:textId="22A8C026" w:rsidR="00A417DF" w:rsidRDefault="00A417DF" w:rsidP="00A417DF">
      <w:pPr>
        <w:pStyle w:val="Obsah1"/>
        <w:rPr>
          <w:rFonts w:eastAsiaTheme="minorEastAsia"/>
          <w:noProof/>
          <w:kern w:val="2"/>
          <w:sz w:val="22"/>
          <w:szCs w:val="22"/>
          <w:lang w:eastAsia="cs-CZ"/>
          <w14:ligatures w14:val="standardContextual"/>
        </w:rPr>
      </w:pPr>
      <w:hyperlink w:anchor="_Toc158011572" w:history="1">
        <w:r w:rsidRPr="00014839">
          <w:rPr>
            <w:rStyle w:val="Hypertextovodkaz"/>
          </w:rPr>
          <w:t>22.</w:t>
        </w:r>
        <w:r>
          <w:rPr>
            <w:rFonts w:eastAsiaTheme="minorEastAsia"/>
            <w:noProof/>
            <w:kern w:val="2"/>
            <w:sz w:val="22"/>
            <w:szCs w:val="22"/>
            <w:lang w:eastAsia="cs-CZ"/>
            <w14:ligatures w14:val="standardContextual"/>
          </w:rPr>
          <w:tab/>
        </w:r>
        <w:r w:rsidRPr="00014839">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_Toc158011572 \h </w:instrText>
        </w:r>
        <w:r>
          <w:rPr>
            <w:noProof/>
            <w:webHidden/>
          </w:rPr>
        </w:r>
        <w:r>
          <w:rPr>
            <w:noProof/>
            <w:webHidden/>
          </w:rPr>
          <w:fldChar w:fldCharType="separate"/>
        </w:r>
        <w:r w:rsidR="00EB52EE">
          <w:rPr>
            <w:noProof/>
            <w:webHidden/>
          </w:rPr>
          <w:t>32</w:t>
        </w:r>
        <w:r>
          <w:rPr>
            <w:noProof/>
            <w:webHidden/>
          </w:rPr>
          <w:fldChar w:fldCharType="end"/>
        </w:r>
      </w:hyperlink>
    </w:p>
    <w:p w14:paraId="084E2A3C" w14:textId="2CD843D1" w:rsidR="00A417DF" w:rsidRDefault="00A417DF" w:rsidP="00A417DF">
      <w:pPr>
        <w:pStyle w:val="Obsah1"/>
        <w:rPr>
          <w:rFonts w:eastAsiaTheme="minorEastAsia"/>
          <w:noProof/>
          <w:kern w:val="2"/>
          <w:sz w:val="22"/>
          <w:szCs w:val="22"/>
          <w:lang w:eastAsia="cs-CZ"/>
          <w14:ligatures w14:val="standardContextual"/>
        </w:rPr>
      </w:pPr>
      <w:hyperlink w:anchor="_Toc158011573" w:history="1">
        <w:r w:rsidRPr="00014839">
          <w:rPr>
            <w:rStyle w:val="Hypertextovodkaz"/>
          </w:rPr>
          <w:t>23.</w:t>
        </w:r>
        <w:r>
          <w:rPr>
            <w:rFonts w:eastAsiaTheme="minorEastAsia"/>
            <w:noProof/>
            <w:kern w:val="2"/>
            <w:sz w:val="22"/>
            <w:szCs w:val="22"/>
            <w:lang w:eastAsia="cs-CZ"/>
            <w14:ligatures w14:val="standardContextual"/>
          </w:rPr>
          <w:tab/>
        </w:r>
        <w:r w:rsidRPr="00014839">
          <w:rPr>
            <w:rStyle w:val="Hypertextovodkaz"/>
          </w:rPr>
          <w:t>STŘET ZÁJMŮ DLE ZÁKONA O STŘETU ZÁJMŮ</w:t>
        </w:r>
        <w:r>
          <w:rPr>
            <w:noProof/>
            <w:webHidden/>
          </w:rPr>
          <w:tab/>
        </w:r>
        <w:r>
          <w:rPr>
            <w:noProof/>
            <w:webHidden/>
          </w:rPr>
          <w:fldChar w:fldCharType="begin"/>
        </w:r>
        <w:r>
          <w:rPr>
            <w:noProof/>
            <w:webHidden/>
          </w:rPr>
          <w:instrText xml:space="preserve"> PAGEREF _Toc158011573 \h </w:instrText>
        </w:r>
        <w:r>
          <w:rPr>
            <w:noProof/>
            <w:webHidden/>
          </w:rPr>
        </w:r>
        <w:r>
          <w:rPr>
            <w:noProof/>
            <w:webHidden/>
          </w:rPr>
          <w:fldChar w:fldCharType="separate"/>
        </w:r>
        <w:r w:rsidR="00EB52EE">
          <w:rPr>
            <w:noProof/>
            <w:webHidden/>
          </w:rPr>
          <w:t>33</w:t>
        </w:r>
        <w:r>
          <w:rPr>
            <w:noProof/>
            <w:webHidden/>
          </w:rPr>
          <w:fldChar w:fldCharType="end"/>
        </w:r>
      </w:hyperlink>
    </w:p>
    <w:p w14:paraId="39B6E436" w14:textId="73D79FE0" w:rsidR="00A417DF" w:rsidRDefault="00A417DF" w:rsidP="00A417DF">
      <w:pPr>
        <w:pStyle w:val="Obsah1"/>
        <w:rPr>
          <w:rFonts w:eastAsiaTheme="minorEastAsia"/>
          <w:noProof/>
          <w:kern w:val="2"/>
          <w:sz w:val="22"/>
          <w:szCs w:val="22"/>
          <w:lang w:eastAsia="cs-CZ"/>
          <w14:ligatures w14:val="standardContextual"/>
        </w:rPr>
      </w:pPr>
      <w:hyperlink w:anchor="_Toc158011574" w:history="1">
        <w:r w:rsidRPr="00014839">
          <w:rPr>
            <w:rStyle w:val="Hypertextovodkaz"/>
          </w:rPr>
          <w:t>24.</w:t>
        </w:r>
        <w:r>
          <w:rPr>
            <w:rFonts w:eastAsiaTheme="minorEastAsia"/>
            <w:noProof/>
            <w:kern w:val="2"/>
            <w:sz w:val="22"/>
            <w:szCs w:val="22"/>
            <w:lang w:eastAsia="cs-CZ"/>
            <w14:ligatures w14:val="standardContextual"/>
          </w:rPr>
          <w:tab/>
        </w:r>
        <w:r w:rsidRPr="00014839">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_Toc158011574 \h </w:instrText>
        </w:r>
        <w:r>
          <w:rPr>
            <w:noProof/>
            <w:webHidden/>
          </w:rPr>
        </w:r>
        <w:r>
          <w:rPr>
            <w:noProof/>
            <w:webHidden/>
          </w:rPr>
          <w:fldChar w:fldCharType="separate"/>
        </w:r>
        <w:r w:rsidR="00EB52EE">
          <w:rPr>
            <w:noProof/>
            <w:webHidden/>
          </w:rPr>
          <w:t>33</w:t>
        </w:r>
        <w:r>
          <w:rPr>
            <w:noProof/>
            <w:webHidden/>
          </w:rPr>
          <w:fldChar w:fldCharType="end"/>
        </w:r>
      </w:hyperlink>
    </w:p>
    <w:p w14:paraId="385DD019" w14:textId="5C472D31" w:rsidR="00A417DF" w:rsidRDefault="00A417DF" w:rsidP="00A417DF">
      <w:pPr>
        <w:pStyle w:val="Obsah1"/>
        <w:rPr>
          <w:rFonts w:eastAsiaTheme="minorEastAsia"/>
          <w:noProof/>
          <w:kern w:val="2"/>
          <w:sz w:val="22"/>
          <w:szCs w:val="22"/>
          <w:lang w:eastAsia="cs-CZ"/>
          <w14:ligatures w14:val="standardContextual"/>
        </w:rPr>
      </w:pPr>
      <w:hyperlink w:anchor="_Toc158011575" w:history="1">
        <w:r w:rsidRPr="00014839">
          <w:rPr>
            <w:rStyle w:val="Hypertextovodkaz"/>
          </w:rPr>
          <w:t>25.</w:t>
        </w:r>
        <w:r>
          <w:rPr>
            <w:rFonts w:eastAsiaTheme="minorEastAsia"/>
            <w:noProof/>
            <w:kern w:val="2"/>
            <w:sz w:val="22"/>
            <w:szCs w:val="22"/>
            <w:lang w:eastAsia="cs-CZ"/>
            <w14:ligatures w14:val="standardContextual"/>
          </w:rPr>
          <w:tab/>
        </w:r>
        <w:r w:rsidRPr="00014839">
          <w:rPr>
            <w:rStyle w:val="Hypertextovodkaz"/>
          </w:rPr>
          <w:t>PŘÍLOHY TĚCHTO POKYNŮ</w:t>
        </w:r>
        <w:r>
          <w:rPr>
            <w:noProof/>
            <w:webHidden/>
          </w:rPr>
          <w:tab/>
        </w:r>
        <w:r>
          <w:rPr>
            <w:noProof/>
            <w:webHidden/>
          </w:rPr>
          <w:fldChar w:fldCharType="begin"/>
        </w:r>
        <w:r>
          <w:rPr>
            <w:noProof/>
            <w:webHidden/>
          </w:rPr>
          <w:instrText xml:space="preserve"> PAGEREF _Toc158011575 \h </w:instrText>
        </w:r>
        <w:r>
          <w:rPr>
            <w:noProof/>
            <w:webHidden/>
          </w:rPr>
        </w:r>
        <w:r>
          <w:rPr>
            <w:noProof/>
            <w:webHidden/>
          </w:rPr>
          <w:fldChar w:fldCharType="separate"/>
        </w:r>
        <w:r w:rsidR="00EB52EE">
          <w:rPr>
            <w:noProof/>
            <w:webHidden/>
          </w:rPr>
          <w:t>34</w:t>
        </w:r>
        <w:r>
          <w:rPr>
            <w:noProof/>
            <w:webHidden/>
          </w:rPr>
          <w:fldChar w:fldCharType="end"/>
        </w:r>
      </w:hyperlink>
    </w:p>
    <w:p w14:paraId="69BD5F09" w14:textId="753F946C" w:rsidR="00AD0C7B" w:rsidRDefault="00BD7E91" w:rsidP="008D03B9">
      <w:r>
        <w:fldChar w:fldCharType="end"/>
      </w:r>
    </w:p>
    <w:p w14:paraId="1FDE1B4D" w14:textId="4ABB3CCC" w:rsidR="00004B80" w:rsidRDefault="00004B80" w:rsidP="00004B80">
      <w:pPr>
        <w:tabs>
          <w:tab w:val="left" w:pos="6147"/>
        </w:tabs>
      </w:pPr>
      <w:r>
        <w:tab/>
      </w:r>
    </w:p>
    <w:p w14:paraId="20F3CAB7" w14:textId="1C4F0E23" w:rsidR="00AD0C7B" w:rsidRDefault="00AD0C7B" w:rsidP="00004B80">
      <w:pPr>
        <w:tabs>
          <w:tab w:val="left" w:pos="6147"/>
        </w:tabs>
      </w:pPr>
      <w:r w:rsidRPr="00004B80">
        <w:br w:type="page"/>
      </w:r>
      <w:r w:rsidR="00004B80">
        <w:lastRenderedPageBreak/>
        <w:tab/>
      </w:r>
    </w:p>
    <w:p w14:paraId="43B49E47" w14:textId="77777777" w:rsidR="0035531B" w:rsidRDefault="0035531B" w:rsidP="0035531B">
      <w:pPr>
        <w:pStyle w:val="Nadpis1-1"/>
      </w:pPr>
      <w:bookmarkStart w:id="0" w:name="_Toc158011551"/>
      <w:bookmarkStart w:id="1" w:name="_Toc389559699"/>
      <w:bookmarkStart w:id="2" w:name="_Toc397429847"/>
      <w:bookmarkStart w:id="3" w:name="_Ref433028040"/>
      <w:bookmarkStart w:id="4" w:name="_Toc1048197"/>
      <w:r>
        <w:t>ÚVODNÍ USTANOVENÍ</w:t>
      </w:r>
      <w:bookmarkEnd w:id="0"/>
    </w:p>
    <w:p w14:paraId="0328F4CB" w14:textId="6276211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46EEA328"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 xml:space="preserve">zadávací dokumentaci, </w:t>
      </w:r>
      <w:r w:rsidR="00AA709D">
        <w:t>mohou</w:t>
      </w:r>
      <w:r>
        <w:t xml:space="preserve"> mít podle okolností za následek vyřazení nabídky</w:t>
      </w:r>
      <w:r w:rsidR="00845C50">
        <w:t xml:space="preserve"> a </w:t>
      </w:r>
      <w:r>
        <w:t>vyloučení účastníka zadávacího řízení ze zadávacího řízení této veřejné zakázky.</w:t>
      </w:r>
    </w:p>
    <w:p w14:paraId="0EDF73C2" w14:textId="0884EC8B" w:rsidR="0035531B" w:rsidRDefault="0035531B" w:rsidP="0035531B">
      <w:pPr>
        <w:pStyle w:val="Text1-1"/>
      </w:pPr>
      <w:r>
        <w:t>Článek 11 těchto Pokynů pro dodavatele (dále jen „</w:t>
      </w:r>
      <w:r w:rsidRPr="008D552B">
        <w:rPr>
          <w:b/>
        </w:rPr>
        <w:t>Pokyny</w:t>
      </w:r>
      <w:r>
        <w:t xml:space="preserve">“) stanoví jazyk podávaných nabídek. Soubor dokumentů tvořících zadávací podmínky je </w:t>
      </w:r>
      <w:r w:rsidR="002E4262">
        <w:t>vyhotoven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577F1391" w:rsidR="0035531B" w:rsidRDefault="0035531B" w:rsidP="0035531B">
      <w:pPr>
        <w:pStyle w:val="Text1-1"/>
      </w:pPr>
      <w:r>
        <w:t>Dodavatelé nesou veškeré náklady spojené</w:t>
      </w:r>
      <w:r w:rsidR="00845C50">
        <w:t xml:space="preserve"> s </w:t>
      </w:r>
      <w:r>
        <w:t>účastí</w:t>
      </w:r>
      <w:r w:rsidR="00092CC9">
        <w:t xml:space="preserve"> v </w:t>
      </w:r>
      <w:r>
        <w:t>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2E4262">
        <w:rPr>
          <w:szCs w:val="24"/>
        </w:rPr>
        <w:t>7</w:t>
      </w:r>
      <w:r w:rsidR="00625493" w:rsidRPr="00DD3B19">
        <w:rPr>
          <w:szCs w:val="24"/>
        </w:rPr>
        <w:t xml:space="preserve"> ZZVZ</w:t>
      </w:r>
      <w:r w:rsidR="005F6246">
        <w:rPr>
          <w:szCs w:val="24"/>
        </w:rPr>
        <w:t>.</w:t>
      </w:r>
    </w:p>
    <w:p w14:paraId="172B0985" w14:textId="5B4B43A4"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 xml:space="preserve">zadávací dokumentaci této veřejné zakázky či nedovolené změny </w:t>
      </w:r>
      <w:r w:rsidR="002E4262">
        <w:t xml:space="preserve">závazného vzoru </w:t>
      </w:r>
      <w:r>
        <w:t>smlouvy anebo jejích součástí mohou být považovány za nesplnění podmínek účasti</w:t>
      </w:r>
      <w:r w:rsidR="00092CC9">
        <w:t xml:space="preserve"> v </w:t>
      </w:r>
      <w:r>
        <w:t>zadávacím řízení</w:t>
      </w:r>
      <w:r w:rsidR="00845C50">
        <w:t xml:space="preserve"> s</w:t>
      </w:r>
      <w:r w:rsidR="002E4262">
        <w:t xml:space="preserve"> možným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38197B18"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 xml:space="preserve">dokumentech, které podle článku </w:t>
      </w:r>
      <w:r w:rsidR="003E3E37">
        <w:fldChar w:fldCharType="begin"/>
      </w:r>
      <w:r w:rsidR="003E3E37">
        <w:instrText xml:space="preserve"> REF _Ref145671293 \r \h </w:instrText>
      </w:r>
      <w:r w:rsidR="003E3E37">
        <w:fldChar w:fldCharType="separate"/>
      </w:r>
      <w:r w:rsidR="009473DA">
        <w:t>6.1</w:t>
      </w:r>
      <w:r w:rsidR="003E3E37">
        <w:fldChar w:fldCharType="end"/>
      </w:r>
      <w:r w:rsidR="005850BC">
        <w:t xml:space="preserve"> </w:t>
      </w:r>
      <w:r>
        <w:t>těchto Pokynů tvoří Smlouvu.</w:t>
      </w:r>
    </w:p>
    <w:p w14:paraId="7B761A30" w14:textId="77777777" w:rsidR="0035531B" w:rsidRDefault="0035531B" w:rsidP="0035531B">
      <w:pPr>
        <w:pStyle w:val="Nadpis1-1"/>
      </w:pPr>
      <w:bookmarkStart w:id="5" w:name="_Toc158011552"/>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lastRenderedPageBreak/>
        <w:t xml:space="preserve">Identifikátor datové schránky: </w:t>
      </w:r>
      <w:proofErr w:type="spellStart"/>
      <w:r>
        <w:t>uccchjm</w:t>
      </w:r>
      <w:proofErr w:type="spellEnd"/>
    </w:p>
    <w:p w14:paraId="21A674D4" w14:textId="77777777" w:rsidR="00D313F5" w:rsidRDefault="00D313F5" w:rsidP="00D313F5">
      <w:pPr>
        <w:pStyle w:val="Textbezslovn"/>
      </w:pPr>
    </w:p>
    <w:p w14:paraId="2D5D3BDD" w14:textId="30F427C5" w:rsidR="00D313F5" w:rsidRPr="00FB7106" w:rsidRDefault="00D313F5" w:rsidP="00D313F5">
      <w:pPr>
        <w:pStyle w:val="Textbezslovn"/>
      </w:pPr>
      <w:r w:rsidRPr="00FB7106">
        <w:t>Zakázku zadává organizační jednotka zadavatele:</w:t>
      </w:r>
    </w:p>
    <w:p w14:paraId="0E4CD93A" w14:textId="5D280C70" w:rsidR="000D7BD1" w:rsidRPr="00FB7106" w:rsidRDefault="00D313F5" w:rsidP="000D7BD1">
      <w:pPr>
        <w:pStyle w:val="Textbezslovn"/>
      </w:pPr>
      <w:r w:rsidRPr="00FB7106">
        <w:t>Název:</w:t>
      </w:r>
      <w:r w:rsidRPr="00FB7106">
        <w:tab/>
      </w:r>
      <w:r w:rsidRPr="00FB7106">
        <w:tab/>
      </w:r>
      <w:r w:rsidR="000D7BD1">
        <w:t>Oblastní ředitelství Ostrava</w:t>
      </w:r>
      <w:r w:rsidR="000D7BD1" w:rsidRPr="00FB7106">
        <w:t xml:space="preserve"> </w:t>
      </w:r>
    </w:p>
    <w:p w14:paraId="35363C8B" w14:textId="77777777" w:rsidR="000D7BD1" w:rsidRPr="00FB7106" w:rsidRDefault="000D7BD1" w:rsidP="000D7BD1">
      <w:pPr>
        <w:pStyle w:val="Textbezslovn"/>
      </w:pPr>
      <w:r w:rsidRPr="00FB7106">
        <w:t>Sídlo:</w:t>
      </w:r>
      <w:r w:rsidRPr="00FB7106">
        <w:tab/>
      </w:r>
      <w:r w:rsidRPr="00FB7106">
        <w:tab/>
      </w:r>
      <w:r>
        <w:rPr>
          <w:rStyle w:val="Zdraznn"/>
        </w:rPr>
        <w:t>Muglinovská 1038/5, 702 00 Ostrava</w:t>
      </w:r>
    </w:p>
    <w:p w14:paraId="7CBD7C5B" w14:textId="635B3EF4" w:rsidR="000D7BD1" w:rsidRPr="00EE0FB7" w:rsidRDefault="000D7BD1" w:rsidP="000D7BD1">
      <w:pPr>
        <w:pStyle w:val="Textbezslovn"/>
        <w:ind w:left="2127" w:hanging="1390"/>
        <w:rPr>
          <w:rStyle w:val="Zdraznn"/>
          <w:highlight w:val="red"/>
        </w:rPr>
      </w:pPr>
      <w:r w:rsidRPr="00FB7106">
        <w:t>Zastoupená:</w:t>
      </w:r>
      <w:r w:rsidRPr="00FB7106">
        <w:tab/>
      </w:r>
      <w:r>
        <w:t xml:space="preserve">Ing. Jiří Macho, ředitel Oblastního ředitelství </w:t>
      </w:r>
      <w:r w:rsidRPr="00F208DA">
        <w:t>Ostrava</w:t>
      </w:r>
      <w:r w:rsidRPr="00F208DA">
        <w:rPr>
          <w:rStyle w:val="Zdraznn"/>
        </w:rPr>
        <w:t xml:space="preserve">, na základě </w:t>
      </w:r>
      <w:r w:rsidR="00F148BC">
        <w:rPr>
          <w:rStyle w:val="Zdraznn"/>
        </w:rPr>
        <w:t>p</w:t>
      </w:r>
      <w:r w:rsidRPr="00844ED3">
        <w:rPr>
          <w:rStyle w:val="Zdraznn"/>
        </w:rPr>
        <w:t xml:space="preserve">ověření </w:t>
      </w:r>
      <w:r w:rsidR="00844ED3" w:rsidRPr="00844ED3">
        <w:t>č. 3822</w:t>
      </w:r>
      <w:r w:rsidR="00F148BC">
        <w:t xml:space="preserve"> (č.j. 5083/2026-SŽ-GŘ-O25)</w:t>
      </w:r>
      <w:r w:rsidR="00844ED3" w:rsidRPr="00EF7B66">
        <w:t xml:space="preserve"> ze dne 14. 1. 2025</w:t>
      </w:r>
    </w:p>
    <w:p w14:paraId="02485CAB" w14:textId="77777777" w:rsidR="0035531B" w:rsidRDefault="0035531B" w:rsidP="0035531B">
      <w:pPr>
        <w:pStyle w:val="Nadpis1-1"/>
      </w:pPr>
      <w:bookmarkStart w:id="6" w:name="_Toc158011553"/>
      <w:r>
        <w:t>KOMUNIKACE MEZI ZADAVATELEM</w:t>
      </w:r>
      <w:r w:rsidR="00845C50">
        <w:t xml:space="preserve"> a </w:t>
      </w:r>
      <w:r>
        <w:t>DODAVATELEM</w:t>
      </w:r>
      <w:bookmarkEnd w:id="6"/>
      <w:r>
        <w:t xml:space="preserve"> </w:t>
      </w:r>
    </w:p>
    <w:p w14:paraId="2D17C6CB" w14:textId="14E8555C" w:rsidR="0035531B" w:rsidRDefault="0035531B" w:rsidP="0050776A">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 xml:space="preserve">ustanovení § 211 odst. </w:t>
      </w:r>
      <w:r w:rsidR="003E3E37">
        <w:t>5</w:t>
      </w:r>
      <w:r>
        <w:t xml:space="preserve">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t>.</w:t>
      </w:r>
    </w:p>
    <w:p w14:paraId="043215D8" w14:textId="3A9BD107" w:rsidR="0035531B" w:rsidRDefault="0035531B" w:rsidP="0035531B">
      <w:pPr>
        <w:pStyle w:val="Text1-1"/>
      </w:pPr>
      <w:r>
        <w:t xml:space="preserve">Kontaktní osobou zadavatele pro zadávací řízení je: </w:t>
      </w:r>
      <w:r w:rsidR="00DC70EA">
        <w:t>Mgr. Stanislav Tesařík</w:t>
      </w:r>
    </w:p>
    <w:p w14:paraId="1C7F0D5A" w14:textId="2C9FF435" w:rsidR="0035531B" w:rsidRDefault="0035531B" w:rsidP="0035531B">
      <w:pPr>
        <w:pStyle w:val="Textbezslovn"/>
        <w:spacing w:after="0"/>
      </w:pPr>
      <w:r>
        <w:t xml:space="preserve">e-mail: </w:t>
      </w:r>
      <w:r>
        <w:tab/>
      </w:r>
      <w:hyperlink r:id="rId13" w:history="1">
        <w:r w:rsidR="00B24CB8" w:rsidRPr="008C075F">
          <w:rPr>
            <w:rStyle w:val="Hypertextovodkaz"/>
            <w:noProof w:val="0"/>
            <w:lang w:val="en-US"/>
          </w:rPr>
          <w:t>OROVAvz@spravazeleznic.cz</w:t>
        </w:r>
      </w:hyperlink>
    </w:p>
    <w:p w14:paraId="3AE7F6EB" w14:textId="644D6201" w:rsidR="0035531B" w:rsidRPr="007814B9" w:rsidRDefault="0035531B" w:rsidP="0035531B">
      <w:pPr>
        <w:pStyle w:val="Nadpis1-1"/>
      </w:pPr>
      <w:bookmarkStart w:id="7" w:name="_Toc158011554"/>
      <w:r w:rsidRPr="007814B9">
        <w:t>ÚČEL</w:t>
      </w:r>
      <w:r w:rsidR="00845C50" w:rsidRPr="007814B9">
        <w:t xml:space="preserve"> </w:t>
      </w:r>
      <w:r w:rsidR="0063282B" w:rsidRPr="007814B9">
        <w:t>a</w:t>
      </w:r>
      <w:r w:rsidR="00845C50" w:rsidRPr="007814B9">
        <w:t> </w:t>
      </w:r>
      <w:r w:rsidRPr="007814B9">
        <w:t>PŘEDMĚT PLNĚNÍ VEŘEJNÉ ZAKÁZKY</w:t>
      </w:r>
      <w:bookmarkEnd w:id="7"/>
    </w:p>
    <w:p w14:paraId="6FF8634B" w14:textId="77777777" w:rsidR="0035531B" w:rsidRPr="00D05F59" w:rsidRDefault="0035531B" w:rsidP="0035531B">
      <w:pPr>
        <w:pStyle w:val="Text1-1"/>
      </w:pPr>
      <w:r w:rsidRPr="00D05F59">
        <w:t>Účel veřejné zakázky</w:t>
      </w:r>
    </w:p>
    <w:p w14:paraId="270630DB" w14:textId="43B8B00F" w:rsidR="0035531B" w:rsidRDefault="00B24CB8" w:rsidP="0035531B">
      <w:pPr>
        <w:pStyle w:val="Textbezslovn"/>
      </w:pPr>
      <w:r w:rsidRPr="00626E7F">
        <w:t xml:space="preserve">Účelem veřejné zakázky je </w:t>
      </w:r>
      <w:r w:rsidR="00DC70EA" w:rsidRPr="00626E7F">
        <w:t xml:space="preserve">provedení souboru stavebních prací pro zajištění plynulosti a bezpečnosti železniční dopravy, udržení kvality stavu jízdní dráhy v mezistaničním úseku </w:t>
      </w:r>
      <w:r w:rsidR="00BD3636">
        <w:t>Vsetín</w:t>
      </w:r>
      <w:r w:rsidR="00DC70EA" w:rsidRPr="00626E7F">
        <w:t xml:space="preserve"> – Horní Lideč a zlepšení parametrů železniční dopravní infrastruktury včetně snížení nákladů a zjednodušení následné údržby</w:t>
      </w:r>
      <w:r w:rsidRPr="00626E7F">
        <w:t>. K naplnění tohoto účelu je nezbytné provést stavební práce a práce s těmito činnostmi související, které jsou předmětem veřejné zakázky.</w:t>
      </w:r>
    </w:p>
    <w:p w14:paraId="338CF7BC" w14:textId="77777777" w:rsidR="0035531B" w:rsidRDefault="0035531B" w:rsidP="0035531B">
      <w:pPr>
        <w:pStyle w:val="Text1-1"/>
      </w:pPr>
      <w:r>
        <w:t>Předmět plnění veřejné zakázky</w:t>
      </w:r>
    </w:p>
    <w:p w14:paraId="1DB6C6BC" w14:textId="0F5293B0" w:rsidR="00DC70EA" w:rsidRDefault="00DC70EA" w:rsidP="006F6B09">
      <w:pPr>
        <w:pStyle w:val="Textbezslovn"/>
      </w:pPr>
      <w:r w:rsidRPr="00DC70EA">
        <w:t xml:space="preserve">Předmětem díla je zhotovení stavby „Cyklická obnova trati v úseku </w:t>
      </w:r>
      <w:r w:rsidR="003E0E9D">
        <w:t>Vsetín</w:t>
      </w:r>
      <w:r w:rsidRPr="00DC70EA">
        <w:t xml:space="preserve"> – Horní Lideč“</w:t>
      </w:r>
      <w:r>
        <w:t>.</w:t>
      </w:r>
    </w:p>
    <w:p w14:paraId="593D4354" w14:textId="3DCA8756"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02604185" w14:textId="2C8F695A" w:rsidR="00B24CB8" w:rsidRPr="00D74D40" w:rsidRDefault="00B24CB8" w:rsidP="006F6B09">
      <w:pPr>
        <w:pStyle w:val="Textbezslovn"/>
      </w:pPr>
      <w:bookmarkStart w:id="8" w:name="_Hlk200545461"/>
      <w:r w:rsidRPr="009606ED">
        <w:t>Náplní prací jsou především stavební práce na železničním svršku</w:t>
      </w:r>
      <w:r w:rsidR="009B236B" w:rsidRPr="009606ED">
        <w:t xml:space="preserve"> a</w:t>
      </w:r>
      <w:r w:rsidRPr="009606ED">
        <w:t xml:space="preserve"> spodku</w:t>
      </w:r>
      <w:r w:rsidR="009606ED" w:rsidRPr="009606ED">
        <w:t xml:space="preserve"> a</w:t>
      </w:r>
      <w:r w:rsidRPr="009606ED">
        <w:t xml:space="preserve"> most</w:t>
      </w:r>
      <w:r w:rsidR="00626E7F" w:rsidRPr="009606ED">
        <w:t>ních objektech</w:t>
      </w:r>
      <w:r w:rsidRPr="009606ED">
        <w:t xml:space="preserve"> a dalších částech železniční dopravní infrastruktury.</w:t>
      </w:r>
      <w:bookmarkEnd w:id="8"/>
    </w:p>
    <w:p w14:paraId="1E4CD2F9" w14:textId="77777777" w:rsidR="0035531B" w:rsidRPr="00626E7F" w:rsidRDefault="0035531B" w:rsidP="0035531B">
      <w:pPr>
        <w:pStyle w:val="Text1-1"/>
      </w:pPr>
      <w:r w:rsidRPr="00626E7F">
        <w:t>Klasifikace předmětu veřejné zakázky</w:t>
      </w:r>
    </w:p>
    <w:p w14:paraId="15A5403E" w14:textId="6CE58B5C" w:rsidR="00B24CB8" w:rsidRPr="00626E7F" w:rsidRDefault="00B24CB8" w:rsidP="001D2C28">
      <w:pPr>
        <w:tabs>
          <w:tab w:val="left" w:pos="709"/>
          <w:tab w:val="left" w:pos="1418"/>
          <w:tab w:val="left" w:pos="2127"/>
          <w:tab w:val="left" w:pos="2836"/>
          <w:tab w:val="left" w:pos="3545"/>
          <w:tab w:val="left" w:pos="4254"/>
          <w:tab w:val="left" w:pos="5072"/>
        </w:tabs>
        <w:spacing w:after="120"/>
        <w:ind w:left="737"/>
        <w:jc w:val="both"/>
      </w:pPr>
      <w:r w:rsidRPr="00626E7F">
        <w:fldChar w:fldCharType="begin">
          <w:ffData>
            <w:name w:val="Zaškrtávací1"/>
            <w:enabled/>
            <w:calcOnExit w:val="0"/>
            <w:checkBox>
              <w:sizeAuto/>
              <w:default w:val="1"/>
            </w:checkBox>
          </w:ffData>
        </w:fldChar>
      </w:r>
      <w:r w:rsidRPr="00626E7F">
        <w:instrText xml:space="preserve"> </w:instrText>
      </w:r>
      <w:bookmarkStart w:id="9" w:name="Zaškrtávací1"/>
      <w:r w:rsidRPr="00626E7F">
        <w:instrText xml:space="preserve">FORMCHECKBOX </w:instrText>
      </w:r>
      <w:r w:rsidRPr="00626E7F">
        <w:fldChar w:fldCharType="separate"/>
      </w:r>
      <w:r w:rsidRPr="00626E7F">
        <w:fldChar w:fldCharType="end"/>
      </w:r>
      <w:bookmarkEnd w:id="9"/>
      <w:r w:rsidRPr="00626E7F">
        <w:tab/>
        <w:t xml:space="preserve">45000000-7 </w:t>
      </w:r>
      <w:r w:rsidRPr="00626E7F">
        <w:tab/>
        <w:t xml:space="preserve">Stavební práce </w:t>
      </w:r>
      <w:r w:rsidR="001D2C28" w:rsidRPr="00626E7F">
        <w:tab/>
      </w:r>
      <w:r w:rsidR="001D2C28" w:rsidRPr="00626E7F">
        <w:tab/>
      </w:r>
    </w:p>
    <w:p w14:paraId="7F9E353B" w14:textId="77777777" w:rsidR="00B24CB8" w:rsidRPr="007D7B01" w:rsidRDefault="00B24CB8" w:rsidP="00B24CB8">
      <w:pPr>
        <w:spacing w:after="120"/>
        <w:ind w:left="737"/>
        <w:jc w:val="both"/>
        <w:rPr>
          <w:b/>
          <w:caps/>
        </w:rPr>
      </w:pPr>
      <w:r w:rsidRPr="00626E7F">
        <w:fldChar w:fldCharType="begin">
          <w:ffData>
            <w:name w:val="Zaškrtávací1"/>
            <w:enabled/>
            <w:calcOnExit w:val="0"/>
            <w:checkBox>
              <w:sizeAuto/>
              <w:default w:val="1"/>
            </w:checkBox>
          </w:ffData>
        </w:fldChar>
      </w:r>
      <w:r w:rsidRPr="00626E7F">
        <w:instrText xml:space="preserve"> FORMCHECKBOX </w:instrText>
      </w:r>
      <w:r w:rsidRPr="00626E7F">
        <w:fldChar w:fldCharType="separate"/>
      </w:r>
      <w:r w:rsidRPr="00626E7F">
        <w:fldChar w:fldCharType="end"/>
      </w:r>
      <w:r w:rsidRPr="00626E7F">
        <w:tab/>
        <w:t xml:space="preserve">45234000-6 </w:t>
      </w:r>
      <w:r w:rsidRPr="00626E7F">
        <w:tab/>
        <w:t>Stavební úpravy pro železniční a lanové dopravní systémy</w:t>
      </w:r>
    </w:p>
    <w:p w14:paraId="0EE4363A" w14:textId="16A60346"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47F689A1" w:rsidR="0035531B" w:rsidRDefault="0035531B" w:rsidP="006F6B09">
      <w:pPr>
        <w:pStyle w:val="Nadpis1-1"/>
      </w:pPr>
      <w:bookmarkStart w:id="10" w:name="_Toc158011555"/>
      <w:r>
        <w:lastRenderedPageBreak/>
        <w:t>ZDROJE FINANCOVÁNÍ</w:t>
      </w:r>
      <w:r w:rsidR="00845C50">
        <w:t xml:space="preserve"> </w:t>
      </w:r>
      <w:r w:rsidR="0063282B">
        <w:t>A</w:t>
      </w:r>
      <w:r w:rsidR="00845C50">
        <w:t> </w:t>
      </w:r>
      <w:r>
        <w:t>PŘEDPOKLÁDANÁ HODNOTA VEŘEJNÉ ZAKÁZKY</w:t>
      </w:r>
      <w:bookmarkEnd w:id="10"/>
    </w:p>
    <w:p w14:paraId="01531CB8" w14:textId="2EA55F9E" w:rsidR="00BF4A13" w:rsidRDefault="0084498D" w:rsidP="0035531B">
      <w:pPr>
        <w:pStyle w:val="Text1-1"/>
      </w:pPr>
      <w:r w:rsidRPr="00DC7F9D">
        <w:t>U této zakázky se předpokládá, že bude financována z prostředků České republiky – Státního fondu dopravní infrastruktury a z úvěru od Evropské investiční banky (EIB), jehož příjemcem bude Česká republika.</w:t>
      </w:r>
    </w:p>
    <w:p w14:paraId="7D26950A" w14:textId="77777777" w:rsidR="0035531B" w:rsidRPr="00F229EF" w:rsidRDefault="0035531B" w:rsidP="0035531B">
      <w:pPr>
        <w:pStyle w:val="Text1-1"/>
      </w:pPr>
      <w:r w:rsidRPr="00D05F59">
        <w:t>Konečným příjemcem prostředků ze zdrojů uvedených</w:t>
      </w:r>
      <w:r w:rsidR="00092CC9" w:rsidRPr="00D05F59">
        <w:t xml:space="preserve"> v </w:t>
      </w:r>
      <w:r w:rsidRPr="00D05F59">
        <w:t>článku 5.1 těchto Pokynů je Správa železnic, státní organizace, se sídlem Praha 1</w:t>
      </w:r>
      <w:r w:rsidR="00E60B4C" w:rsidRPr="00D05F59">
        <w:t>-</w:t>
      </w:r>
      <w:r w:rsidRPr="00D05F59">
        <w:t xml:space="preserve"> Nové Město, Dlážděná 1003/7, </w:t>
      </w:r>
      <w:r w:rsidRPr="00F229EF">
        <w:t>PSČ 110 00 (zadavatel).</w:t>
      </w:r>
    </w:p>
    <w:p w14:paraId="5DDA4DE0" w14:textId="4BBF75DB" w:rsidR="00683237" w:rsidRPr="00A33D99" w:rsidRDefault="00204FA2" w:rsidP="00A33D99">
      <w:pPr>
        <w:pStyle w:val="Text1-1"/>
        <w:rPr>
          <w:b/>
          <w:bCs/>
        </w:rPr>
      </w:pPr>
      <w:bookmarkStart w:id="11" w:name="_Toc158011556"/>
      <w:r w:rsidRPr="00204FA2">
        <w:rPr>
          <w:rStyle w:val="Tun9b"/>
        </w:rPr>
        <w:t xml:space="preserve">Zadavatel nesděluje výši předpokládané hodnoty veřejné zakázky. </w:t>
      </w:r>
      <w:r w:rsidR="005907D1" w:rsidRPr="00204FA2">
        <w:rPr>
          <w:rStyle w:val="Tun9b"/>
        </w:rPr>
        <w:t xml:space="preserve">Zadavatel stanovuje závaznou zadávací podmínku tak, že částka </w:t>
      </w:r>
      <w:r w:rsidR="0024269B">
        <w:rPr>
          <w:rStyle w:val="Tun9b"/>
        </w:rPr>
        <w:t>578 37</w:t>
      </w:r>
      <w:r w:rsidR="00A15343">
        <w:rPr>
          <w:rStyle w:val="Tun9b"/>
        </w:rPr>
        <w:t>1</w:t>
      </w:r>
      <w:r w:rsidR="0024269B">
        <w:rPr>
          <w:rStyle w:val="Tun9b"/>
        </w:rPr>
        <w:t> </w:t>
      </w:r>
      <w:r w:rsidR="00A15343">
        <w:rPr>
          <w:rStyle w:val="Tun9b"/>
        </w:rPr>
        <w:t>344</w:t>
      </w:r>
      <w:r w:rsidR="0024269B">
        <w:rPr>
          <w:rStyle w:val="Tun9b"/>
        </w:rPr>
        <w:t xml:space="preserve"> </w:t>
      </w:r>
      <w:r w:rsidR="005907D1" w:rsidRPr="00204FA2">
        <w:rPr>
          <w:rStyle w:val="Tun9b"/>
        </w:rPr>
        <w:t xml:space="preserve">Kč je nejvyšší přípustnou nabídkovou </w:t>
      </w:r>
      <w:r w:rsidR="005907D1" w:rsidRPr="00570AEC">
        <w:rPr>
          <w:rStyle w:val="Tun9b"/>
        </w:rPr>
        <w:t xml:space="preserve">cenou </w:t>
      </w:r>
      <w:r w:rsidR="005907D1" w:rsidRPr="00F148BC">
        <w:rPr>
          <w:rStyle w:val="Tun9b"/>
          <w:b w:val="0"/>
          <w:bCs/>
        </w:rPr>
        <w:t>(bez DPH)</w:t>
      </w:r>
      <w:r w:rsidR="005907D1" w:rsidRPr="00570AEC">
        <w:rPr>
          <w:rStyle w:val="Tun9b"/>
        </w:rPr>
        <w:t>, a to</w:t>
      </w:r>
      <w:r w:rsidR="005907D1" w:rsidRPr="00204FA2">
        <w:rPr>
          <w:rStyle w:val="Tun9b"/>
        </w:rPr>
        <w:t xml:space="preserve"> pod sankcí vyloučení z další účasti v zadávacím řízení.</w:t>
      </w:r>
      <w:r w:rsidR="00A03A3B" w:rsidRPr="00204FA2">
        <w:rPr>
          <w:b/>
          <w:bCs/>
        </w:rPr>
        <w:t xml:space="preserve"> </w:t>
      </w:r>
      <w:r w:rsidR="00683237" w:rsidRPr="00A33D99">
        <w:rPr>
          <w:b/>
          <w:bCs/>
        </w:rPr>
        <w:t xml:space="preserve"> </w:t>
      </w:r>
    </w:p>
    <w:p w14:paraId="3767C8E6" w14:textId="50D00D61" w:rsidR="0035531B" w:rsidRDefault="0035531B" w:rsidP="006F6B09">
      <w:pPr>
        <w:pStyle w:val="Nadpis1-1"/>
      </w:pPr>
      <w:r>
        <w:t>OBSAH ZADÁVACÍ DOKUMENTACE</w:t>
      </w:r>
      <w:bookmarkEnd w:id="11"/>
      <w:r>
        <w:t xml:space="preserve"> </w:t>
      </w:r>
    </w:p>
    <w:p w14:paraId="2392DE32" w14:textId="77777777" w:rsidR="0035531B" w:rsidRDefault="0035531B" w:rsidP="0035531B">
      <w:pPr>
        <w:pStyle w:val="Text1-1"/>
      </w:pPr>
      <w:bookmarkStart w:id="12" w:name="_Ref145671293"/>
      <w:r>
        <w:t>Zadávací dokumentaci tvoří následující dokumenty obsahující zadávací podmínky, zpřístupňované dodavatelům ode dne uveřejnění oznámení</w:t>
      </w:r>
      <w:r w:rsidR="00092CC9">
        <w:t xml:space="preserve"> o </w:t>
      </w:r>
      <w:r>
        <w:t>zahájení zadávacího řízení – veřejné služby:</w:t>
      </w:r>
      <w:bookmarkEnd w:id="12"/>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77777777" w:rsidR="0035531B" w:rsidRDefault="0035531B" w:rsidP="003D5819">
      <w:pPr>
        <w:pStyle w:val="Textbezslovn"/>
        <w:tabs>
          <w:tab w:val="left" w:pos="1701"/>
        </w:tabs>
        <w:spacing w:after="60"/>
        <w:ind w:left="1701" w:hanging="964"/>
      </w:pPr>
      <w:r>
        <w:t>Část 1</w:t>
      </w:r>
      <w:r>
        <w:tab/>
        <w:t>Oznámení</w:t>
      </w:r>
      <w:r w:rsidR="00092CC9">
        <w:t xml:space="preserve"> o </w:t>
      </w:r>
      <w:r>
        <w:t>zahájení zadávacího řízení – veřejné služby</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3D5819">
      <w:pPr>
        <w:pStyle w:val="Textbezslovn"/>
        <w:tabs>
          <w:tab w:val="left" w:pos="1701"/>
        </w:tabs>
        <w:spacing w:after="60"/>
        <w:ind w:left="1701" w:hanging="964"/>
      </w:pPr>
      <w:r>
        <w:t>Část 1</w:t>
      </w:r>
      <w:r>
        <w:tab/>
        <w:t>Smlouva</w:t>
      </w:r>
      <w:r w:rsidR="00092CC9">
        <w:t xml:space="preserve"> o </w:t>
      </w:r>
      <w:r>
        <w:t>dílo (včetně příloh)</w:t>
      </w:r>
    </w:p>
    <w:p w14:paraId="052544CE" w14:textId="77777777" w:rsidR="0035531B" w:rsidRDefault="0035531B" w:rsidP="003D5819">
      <w:pPr>
        <w:pStyle w:val="Textbezslovn"/>
        <w:tabs>
          <w:tab w:val="left" w:pos="1701"/>
        </w:tabs>
        <w:spacing w:after="60"/>
        <w:ind w:left="1701" w:hanging="964"/>
      </w:pPr>
      <w:r>
        <w:t>Část 2</w:t>
      </w:r>
      <w:r>
        <w:tab/>
        <w:t xml:space="preserve">Dopis nabídky </w:t>
      </w:r>
    </w:p>
    <w:p w14:paraId="01CD54B4" w14:textId="77777777" w:rsidR="0035531B" w:rsidRDefault="0035531B" w:rsidP="003D5819">
      <w:pPr>
        <w:pStyle w:val="Textbezslovn"/>
        <w:tabs>
          <w:tab w:val="left" w:pos="1701"/>
        </w:tabs>
        <w:spacing w:after="60"/>
        <w:ind w:left="1701" w:hanging="964"/>
      </w:pPr>
      <w:r>
        <w:t>Část 3</w:t>
      </w:r>
      <w:r>
        <w:tab/>
        <w:t>Příloha</w:t>
      </w:r>
      <w:r w:rsidR="00BC6D2B">
        <w:t xml:space="preserve"> k </w:t>
      </w:r>
      <w:r>
        <w:t>nabídce</w:t>
      </w:r>
    </w:p>
    <w:p w14:paraId="3D3723E7" w14:textId="77777777" w:rsidR="0035531B" w:rsidRDefault="0035531B" w:rsidP="003D5819">
      <w:pPr>
        <w:pStyle w:val="Textbezslovn"/>
        <w:tabs>
          <w:tab w:val="left" w:pos="1701"/>
        </w:tabs>
        <w:spacing w:after="6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3D5819">
      <w:pPr>
        <w:pStyle w:val="Textbezslovn"/>
        <w:tabs>
          <w:tab w:val="left" w:pos="1701"/>
        </w:tabs>
        <w:spacing w:after="6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3D5819">
      <w:pPr>
        <w:pStyle w:val="Textbezslovn"/>
        <w:tabs>
          <w:tab w:val="left" w:pos="1701"/>
        </w:tabs>
        <w:spacing w:after="60"/>
        <w:ind w:left="1701" w:hanging="964"/>
      </w:pPr>
      <w:r>
        <w:tab/>
        <w:t>Obecné podmínky</w:t>
      </w:r>
      <w:r w:rsidR="00845C50">
        <w:t xml:space="preserve"> a </w:t>
      </w:r>
      <w:r>
        <w:t>Zvláštní podmínky společně jako „Smluvní podmínky“</w:t>
      </w:r>
    </w:p>
    <w:p w14:paraId="1E48E528" w14:textId="77777777" w:rsidR="0035531B" w:rsidRDefault="0035531B" w:rsidP="003D5819">
      <w:pPr>
        <w:pStyle w:val="Textbezslovn"/>
        <w:tabs>
          <w:tab w:val="left" w:pos="1701"/>
        </w:tabs>
        <w:spacing w:after="60"/>
        <w:ind w:left="1701" w:hanging="964"/>
      </w:pPr>
      <w:r>
        <w:t xml:space="preserve">Část 6 </w:t>
      </w:r>
      <w:r>
        <w:tab/>
        <w:t>Technické kvalitativní podmínky staveb státních drah (TKP)</w:t>
      </w:r>
    </w:p>
    <w:p w14:paraId="6D8BF7AF" w14:textId="1D9D9ED8" w:rsidR="0035531B" w:rsidRDefault="0035531B" w:rsidP="003D5819">
      <w:pPr>
        <w:pStyle w:val="Textbezslovn"/>
        <w:tabs>
          <w:tab w:val="left" w:pos="1701"/>
        </w:tabs>
        <w:spacing w:after="60"/>
        <w:ind w:left="1701" w:hanging="964"/>
      </w:pPr>
      <w:r w:rsidRPr="003F2AD0">
        <w:t xml:space="preserve">Část 7 </w:t>
      </w:r>
      <w:r w:rsidRPr="003F2AD0">
        <w:tab/>
      </w:r>
      <w:r w:rsidR="00AA709D" w:rsidRPr="003F2AD0">
        <w:t>neobsazeno</w:t>
      </w:r>
    </w:p>
    <w:p w14:paraId="2DA9F1B5" w14:textId="3BF64E76" w:rsidR="0035531B" w:rsidRDefault="0035531B" w:rsidP="003D5819">
      <w:pPr>
        <w:pStyle w:val="Textbezslovn"/>
        <w:tabs>
          <w:tab w:val="left" w:pos="1701"/>
        </w:tabs>
        <w:spacing w:after="60"/>
        <w:ind w:left="1701" w:hanging="964"/>
      </w:pPr>
      <w:r>
        <w:t>Část 8</w:t>
      </w:r>
      <w:r>
        <w:tab/>
        <w:t>Zvláštní technické podmínky</w:t>
      </w:r>
    </w:p>
    <w:p w14:paraId="41C7E3FE" w14:textId="1B8F5A07" w:rsidR="00DC4DDB" w:rsidRDefault="00DC4DDB" w:rsidP="00DC4DDB">
      <w:pPr>
        <w:pStyle w:val="Textbezslovn"/>
        <w:tabs>
          <w:tab w:val="left" w:pos="1701"/>
        </w:tabs>
        <w:spacing w:after="0"/>
        <w:ind w:left="1701" w:hanging="964"/>
      </w:pPr>
      <w:r w:rsidRPr="00E1164C">
        <w:t>Část 9</w:t>
      </w:r>
      <w:r w:rsidRPr="00E1164C">
        <w:tab/>
        <w:t>Ostatní dokumenty tvořící součást Smlouvy (dostupné na</w:t>
      </w:r>
      <w:r w:rsidR="0065142B" w:rsidRPr="0065142B">
        <w:t xml:space="preserve"> </w:t>
      </w:r>
      <w:bookmarkStart w:id="13" w:name="_Hlk200546395"/>
      <w:r w:rsidR="00D74D40">
        <w:fldChar w:fldCharType="begin"/>
      </w:r>
      <w:r w:rsidR="00D74D40">
        <w:instrText>HYPERLINK "https://sfdi.gov.cz/pravidla-a-metodiky/metodiky-schvalovane-sfdi/"</w:instrText>
      </w:r>
      <w:r w:rsidR="00D74D40">
        <w:fldChar w:fldCharType="separate"/>
      </w:r>
      <w:r w:rsidR="009E089E" w:rsidRPr="009E089E">
        <w:t xml:space="preserve"> </w:t>
      </w:r>
      <w:r w:rsidR="009E089E" w:rsidRPr="009E089E">
        <w:rPr>
          <w:rStyle w:val="Hypertextovodkaz"/>
          <w:noProof w:val="0"/>
        </w:rPr>
        <w:t>https://sfdi.gov.cz/pravidla-a-metodiky/metodiky-schvalovane-sfdi/</w:t>
      </w:r>
      <w:r w:rsidR="009E089E">
        <w:t>)</w:t>
      </w:r>
      <w:r w:rsidR="00D74D40">
        <w:fldChar w:fldCharType="end"/>
      </w:r>
      <w:bookmarkEnd w:id="13"/>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250F93E2" w:rsidR="00DC4DDB" w:rsidRDefault="00DC4DDB" w:rsidP="000E286D">
      <w:pPr>
        <w:pStyle w:val="Textbezslovn"/>
        <w:tabs>
          <w:tab w:val="left" w:pos="1701"/>
        </w:tabs>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04347259" w14:textId="77777777" w:rsidR="0035531B"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490016" w:rsidRDefault="0035531B" w:rsidP="00845C50">
      <w:pPr>
        <w:pStyle w:val="Textbezslovn"/>
        <w:tabs>
          <w:tab w:val="left" w:pos="1701"/>
        </w:tabs>
        <w:ind w:left="1701" w:hanging="964"/>
        <w:rPr>
          <w:rStyle w:val="Tun9b"/>
        </w:rPr>
      </w:pPr>
      <w:r w:rsidRPr="00490016">
        <w:rPr>
          <w:rStyle w:val="Tun9b"/>
        </w:rPr>
        <w:t>DÍL 4</w:t>
      </w:r>
      <w:r w:rsidRPr="00490016">
        <w:rPr>
          <w:rStyle w:val="Tun9b"/>
        </w:rPr>
        <w:tab/>
        <w:t>SOUPIS PRACÍ</w:t>
      </w:r>
      <w:r w:rsidR="00845C50" w:rsidRPr="00490016">
        <w:rPr>
          <w:rStyle w:val="Tun9b"/>
        </w:rPr>
        <w:t xml:space="preserve"> </w:t>
      </w:r>
      <w:r w:rsidR="00BB4AF2" w:rsidRPr="00490016">
        <w:rPr>
          <w:rStyle w:val="Tun9b"/>
        </w:rPr>
        <w:t>S</w:t>
      </w:r>
      <w:r w:rsidR="00845C50" w:rsidRPr="00490016">
        <w:rPr>
          <w:rStyle w:val="Tun9b"/>
        </w:rPr>
        <w:t> </w:t>
      </w:r>
      <w:r w:rsidRPr="00490016">
        <w:rPr>
          <w:rStyle w:val="Tun9b"/>
        </w:rPr>
        <w:t>VÝKAZEM VÝMĚR</w:t>
      </w:r>
    </w:p>
    <w:p w14:paraId="64CD182E" w14:textId="77777777" w:rsidR="0035531B" w:rsidRPr="00286C2E" w:rsidRDefault="0035531B" w:rsidP="00E264EA">
      <w:pPr>
        <w:pStyle w:val="Textbezslovn"/>
        <w:tabs>
          <w:tab w:val="left" w:pos="1701"/>
        </w:tabs>
        <w:spacing w:after="60"/>
        <w:ind w:left="1701" w:hanging="964"/>
      </w:pPr>
      <w:r w:rsidRPr="00286C2E">
        <w:t>Část 1</w:t>
      </w:r>
      <w:r w:rsidRPr="00286C2E">
        <w:tab/>
        <w:t>Komentář</w:t>
      </w:r>
      <w:r w:rsidR="00BC6D2B" w:rsidRPr="00286C2E">
        <w:t xml:space="preserve"> k </w:t>
      </w:r>
      <w:r w:rsidRPr="00286C2E">
        <w:t xml:space="preserve">soupisu prací </w:t>
      </w:r>
    </w:p>
    <w:p w14:paraId="0D4B471C" w14:textId="7071CE99" w:rsidR="00E264EA" w:rsidRPr="00286C2E" w:rsidRDefault="0035531B" w:rsidP="00E264EA">
      <w:pPr>
        <w:pStyle w:val="Textbezslovn"/>
        <w:tabs>
          <w:tab w:val="left" w:pos="1701"/>
        </w:tabs>
        <w:spacing w:after="60"/>
        <w:ind w:left="1701" w:hanging="964"/>
      </w:pPr>
      <w:r w:rsidRPr="00286C2E">
        <w:t xml:space="preserve">Část </w:t>
      </w:r>
      <w:r w:rsidR="00450934" w:rsidRPr="00286C2E">
        <w:t>2</w:t>
      </w:r>
      <w:r w:rsidRPr="00286C2E">
        <w:tab/>
      </w:r>
      <w:r w:rsidR="00E264EA" w:rsidRPr="00286C2E">
        <w:t xml:space="preserve">Rekapitulace ceny dle SO </w:t>
      </w:r>
    </w:p>
    <w:p w14:paraId="1BF3C867" w14:textId="48DD358C" w:rsidR="00E264EA" w:rsidRPr="00D05F59" w:rsidRDefault="00E264EA" w:rsidP="00E264EA">
      <w:pPr>
        <w:pStyle w:val="Textbezslovn"/>
        <w:tabs>
          <w:tab w:val="left" w:pos="1701"/>
        </w:tabs>
        <w:ind w:left="1701" w:hanging="964"/>
      </w:pPr>
      <w:r w:rsidRPr="00286C2E">
        <w:t>Část 3</w:t>
      </w:r>
      <w:r w:rsidRPr="00286C2E">
        <w:tab/>
        <w:t>Soupis prací členěný dle SO</w:t>
      </w:r>
    </w:p>
    <w:p w14:paraId="0C096605" w14:textId="725BD8FA" w:rsidR="008F0615" w:rsidRPr="00D05F59" w:rsidRDefault="008F0615" w:rsidP="008F0615">
      <w:pPr>
        <w:pStyle w:val="Textbezslovn"/>
        <w:tabs>
          <w:tab w:val="left" w:pos="1701"/>
        </w:tabs>
        <w:ind w:left="1701" w:hanging="964"/>
        <w:rPr>
          <w:b/>
          <w:bCs/>
        </w:rPr>
      </w:pPr>
      <w:r w:rsidRPr="00D05F59">
        <w:rPr>
          <w:b/>
          <w:bCs/>
        </w:rPr>
        <w:t>DÍL 5</w:t>
      </w:r>
      <w:r w:rsidRPr="00D05F59">
        <w:rPr>
          <w:b/>
          <w:bCs/>
        </w:rPr>
        <w:tab/>
      </w:r>
      <w:r w:rsidRPr="00285587">
        <w:rPr>
          <w:b/>
          <w:bCs/>
        </w:rPr>
        <w:t>DALŠÍ DOKUMENTY POSKYTNUTÉ ZADAVATELEM</w:t>
      </w:r>
    </w:p>
    <w:p w14:paraId="5F9B754D" w14:textId="5176128B" w:rsidR="008F0615" w:rsidRPr="00D05F59" w:rsidRDefault="008F0615" w:rsidP="003D5819">
      <w:pPr>
        <w:pStyle w:val="Textbezslovn"/>
        <w:tabs>
          <w:tab w:val="left" w:pos="1701"/>
        </w:tabs>
        <w:spacing w:after="60"/>
        <w:ind w:left="1701" w:hanging="964"/>
      </w:pPr>
      <w:r w:rsidRPr="00D05F59">
        <w:lastRenderedPageBreak/>
        <w:t>Část 1</w:t>
      </w:r>
      <w:r w:rsidRPr="00D05F59">
        <w:tab/>
        <w:t xml:space="preserve">Pokyn ředitele OŘ Ostrava v případě anonymního oznámení o uložení nebo nálezu podezřelého předmětu č. SŽ PO-29/2021-OŘ OVA </w:t>
      </w:r>
      <w:r w:rsidR="001801D0" w:rsidRPr="003D5819">
        <w:t>(Díl 5_</w:t>
      </w:r>
      <w:r w:rsidR="001801D0">
        <w:t>1</w:t>
      </w:r>
      <w:r w:rsidR="001801D0" w:rsidRPr="003D5819">
        <w:t xml:space="preserve"> Zadávací dokumentace)</w:t>
      </w:r>
    </w:p>
    <w:p w14:paraId="69F0009C" w14:textId="006B98C5" w:rsidR="008F0615" w:rsidRPr="00C44389" w:rsidRDefault="008F0615" w:rsidP="003D5819">
      <w:pPr>
        <w:pStyle w:val="Textbezslovn"/>
        <w:tabs>
          <w:tab w:val="left" w:pos="1701"/>
        </w:tabs>
        <w:spacing w:after="60"/>
        <w:ind w:left="1701" w:hanging="964"/>
      </w:pPr>
      <w:r w:rsidRPr="00D05F59">
        <w:t>Část 2</w:t>
      </w:r>
      <w:r w:rsidRPr="00D05F59">
        <w:tab/>
        <w:t>Pokyn generálního ředitele stanovujícího podmínky pro přístupy osob v prostoru stavby SŽ PO-09/2021-GŘ</w:t>
      </w:r>
      <w:r w:rsidR="001801D0">
        <w:t xml:space="preserve"> </w:t>
      </w:r>
      <w:r w:rsidR="001801D0" w:rsidRPr="003D5819">
        <w:t>(Díl 5_</w:t>
      </w:r>
      <w:r w:rsidR="001801D0">
        <w:t>2</w:t>
      </w:r>
      <w:r w:rsidR="001801D0" w:rsidRPr="003D5819">
        <w:t xml:space="preserve"> Zadávací dokumentace)</w:t>
      </w:r>
    </w:p>
    <w:p w14:paraId="561B0E42" w14:textId="70E8C44E" w:rsidR="00D05F59" w:rsidRPr="005F32FC" w:rsidRDefault="008F0615" w:rsidP="001552B2">
      <w:pPr>
        <w:pStyle w:val="Textbezslovn"/>
        <w:tabs>
          <w:tab w:val="left" w:pos="1701"/>
        </w:tabs>
        <w:spacing w:after="60"/>
        <w:ind w:left="1701" w:hanging="964"/>
      </w:pPr>
      <w:bookmarkStart w:id="14" w:name="_Ref92267992"/>
      <w:bookmarkStart w:id="15" w:name="_Ref104882684"/>
      <w:r w:rsidRPr="00D05F59">
        <w:t xml:space="preserve">Část </w:t>
      </w:r>
      <w:r w:rsidR="009B681C">
        <w:t>3</w:t>
      </w:r>
      <w:r w:rsidRPr="00D05F59">
        <w:tab/>
      </w:r>
      <w:bookmarkEnd w:id="14"/>
      <w:bookmarkEnd w:id="15"/>
      <w:r w:rsidR="001801D0" w:rsidRPr="003D5819">
        <w:t xml:space="preserve">Pokyn ředitele OŘ Ostrava ve věci povinnosti cizích právních subjektů při napěťových výlukách trakčního vedení a činnostech na zařízeních UTZ/E OŘ </w:t>
      </w:r>
      <w:r w:rsidR="001801D0" w:rsidRPr="005F32FC">
        <w:t>Ostrava č. SŽ PO-63/2021-OŘ OVA (Díl 5_3 Zadávací dokumentace)</w:t>
      </w:r>
    </w:p>
    <w:p w14:paraId="6A73C0B5" w14:textId="102E2C6C" w:rsidR="00285587" w:rsidRPr="00C23927" w:rsidRDefault="00285587" w:rsidP="00EB2143">
      <w:pPr>
        <w:pStyle w:val="Text2-1"/>
        <w:numPr>
          <w:ilvl w:val="0"/>
          <w:numId w:val="0"/>
        </w:numPr>
        <w:ind w:left="1701" w:hanging="964"/>
        <w:rPr>
          <w:bCs/>
        </w:rPr>
      </w:pPr>
      <w:r w:rsidRPr="005F32FC">
        <w:t xml:space="preserve">Část 4 </w:t>
      </w:r>
      <w:r w:rsidRPr="005F32FC">
        <w:tab/>
      </w:r>
      <w:r w:rsidRPr="005F32FC">
        <w:rPr>
          <w:bCs/>
        </w:rPr>
        <w:t xml:space="preserve">Vyjádření Krajského úřadu </w:t>
      </w:r>
      <w:r w:rsidRPr="005F32FC">
        <w:t>Zlínského</w:t>
      </w:r>
      <w:r w:rsidRPr="005F32FC">
        <w:rPr>
          <w:bCs/>
        </w:rPr>
        <w:t xml:space="preserve"> kraje, Odbor životního prostředí a zemědělství č.j.: KUZL 8410</w:t>
      </w:r>
      <w:r w:rsidR="007814B9" w:rsidRPr="005F32FC">
        <w:rPr>
          <w:bCs/>
        </w:rPr>
        <w:t>3</w:t>
      </w:r>
      <w:r w:rsidRPr="005F32FC">
        <w:rPr>
          <w:bCs/>
        </w:rPr>
        <w:t xml:space="preserve">/2024 ze dne 26. září 2024 (Díl 5_4 Zadávací </w:t>
      </w:r>
      <w:r w:rsidRPr="00C23927">
        <w:rPr>
          <w:bCs/>
        </w:rPr>
        <w:t>dokumentace)</w:t>
      </w:r>
    </w:p>
    <w:p w14:paraId="43C52BD8" w14:textId="6BC6B144" w:rsidR="003F2AD0" w:rsidRPr="00C23927" w:rsidRDefault="003F2AD0" w:rsidP="00EB2143">
      <w:pPr>
        <w:pStyle w:val="Text2-1"/>
        <w:numPr>
          <w:ilvl w:val="0"/>
          <w:numId w:val="0"/>
        </w:numPr>
        <w:ind w:left="1701" w:hanging="964"/>
        <w:rPr>
          <w:bCs/>
        </w:rPr>
      </w:pPr>
      <w:r w:rsidRPr="00C23927">
        <w:rPr>
          <w:bCs/>
        </w:rPr>
        <w:t xml:space="preserve">Část 5 </w:t>
      </w:r>
      <w:r w:rsidRPr="00C23927">
        <w:rPr>
          <w:bCs/>
        </w:rPr>
        <w:tab/>
        <w:t>Schéma kolejového svršku, SO111.11.01</w:t>
      </w:r>
      <w:r w:rsidR="00C23927" w:rsidRPr="00C23927">
        <w:rPr>
          <w:bCs/>
        </w:rPr>
        <w:t xml:space="preserve"> (Díl 5_5 Zadávací dokumentace)</w:t>
      </w:r>
    </w:p>
    <w:p w14:paraId="3F8FCD54" w14:textId="477248A7" w:rsidR="003F2AD0" w:rsidRPr="00C23927" w:rsidRDefault="003F2AD0" w:rsidP="00EB2143">
      <w:pPr>
        <w:pStyle w:val="Text2-1"/>
        <w:numPr>
          <w:ilvl w:val="0"/>
          <w:numId w:val="0"/>
        </w:numPr>
        <w:ind w:left="1701" w:hanging="964"/>
        <w:rPr>
          <w:bCs/>
        </w:rPr>
      </w:pPr>
      <w:r w:rsidRPr="00C23927">
        <w:rPr>
          <w:bCs/>
        </w:rPr>
        <w:t>Část 6</w:t>
      </w:r>
      <w:r w:rsidRPr="00C23927">
        <w:rPr>
          <w:bCs/>
        </w:rPr>
        <w:tab/>
        <w:t>Schéma kolejového svršku, SO111.12.01</w:t>
      </w:r>
      <w:r w:rsidR="00C23927" w:rsidRPr="00C23927">
        <w:rPr>
          <w:bCs/>
        </w:rPr>
        <w:t xml:space="preserve"> (Díl 5_6 Zadávací dokumentace)</w:t>
      </w:r>
    </w:p>
    <w:p w14:paraId="0F0011DA" w14:textId="48022984" w:rsidR="003F2AD0" w:rsidRPr="005C768C" w:rsidRDefault="003F2AD0" w:rsidP="00EB2143">
      <w:pPr>
        <w:pStyle w:val="Text2-1"/>
        <w:numPr>
          <w:ilvl w:val="0"/>
          <w:numId w:val="0"/>
        </w:numPr>
        <w:ind w:left="1701" w:hanging="964"/>
        <w:rPr>
          <w:b/>
        </w:rPr>
      </w:pPr>
      <w:r w:rsidRPr="00C23927">
        <w:rPr>
          <w:bCs/>
        </w:rPr>
        <w:t xml:space="preserve">Část 7 </w:t>
      </w:r>
      <w:r w:rsidRPr="00C23927">
        <w:rPr>
          <w:bCs/>
        </w:rPr>
        <w:tab/>
      </w:r>
      <w:bookmarkStart w:id="16" w:name="_Hlk219882224"/>
      <w:r w:rsidRPr="00C23927">
        <w:rPr>
          <w:bCs/>
        </w:rPr>
        <w:t>Schéma kolejového svršku, SO111.13.01</w:t>
      </w:r>
      <w:r w:rsidR="00C23927" w:rsidRPr="00C23927">
        <w:rPr>
          <w:bCs/>
        </w:rPr>
        <w:t xml:space="preserve"> (Díl 5_7 Zadávací dokumentace)</w:t>
      </w:r>
      <w:bookmarkEnd w:id="16"/>
    </w:p>
    <w:p w14:paraId="285FFBB6" w14:textId="20C27CE4" w:rsidR="005A3D2F" w:rsidRPr="003B1DB6" w:rsidRDefault="0035531B" w:rsidP="008F0615">
      <w:pPr>
        <w:pStyle w:val="Text1-1"/>
        <w:rPr>
          <w:rStyle w:val="Hypertextovodkaz"/>
          <w:noProof w:val="0"/>
          <w:color w:val="auto"/>
          <w:u w:val="none"/>
        </w:rPr>
      </w:pPr>
      <w:bookmarkStart w:id="17" w:name="_Ref145672100"/>
      <w:r w:rsidRPr="003B1DB6">
        <w:t>Zadávací dokumentace je přístupná na profilu zadavatele</w:t>
      </w:r>
      <w:r w:rsidR="008F0615">
        <w:t xml:space="preserve"> </w:t>
      </w:r>
      <w:hyperlink r:id="rId14" w:history="1">
        <w:r w:rsidR="008F0615" w:rsidRPr="00926251">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5" w:history="1">
        <w:r w:rsidR="00864415">
          <w:rPr>
            <w:rStyle w:val="Hypertextovodkaz"/>
          </w:rPr>
          <w:t>https://vvz.nipez.cz/</w:t>
        </w:r>
      </w:hyperlink>
      <w:r w:rsidR="002E3EB1">
        <w:rPr>
          <w:rStyle w:val="Hypertextovodkaz"/>
          <w:noProof w:val="0"/>
        </w:rPr>
        <w:t>.</w:t>
      </w:r>
      <w:bookmarkEnd w:id="17"/>
    </w:p>
    <w:p w14:paraId="2F6C4784" w14:textId="2122A376" w:rsidR="005A3D2F" w:rsidRPr="0013496A" w:rsidRDefault="0035531B" w:rsidP="002E3EB1">
      <w:pPr>
        <w:pStyle w:val="Text1-1"/>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931962">
        <w:t xml:space="preserve"> </w:t>
      </w:r>
      <w:hyperlink r:id="rId17"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0F363483"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 xml:space="preserve">doplnění </w:t>
      </w:r>
      <w:r w:rsidR="002E4262">
        <w:t>uveřejněných</w:t>
      </w:r>
      <w:r>
        <w:t xml:space="preserve"> během lhůty pro podání nabídek.</w:t>
      </w:r>
    </w:p>
    <w:p w14:paraId="20880A82" w14:textId="77777777" w:rsidR="0035531B" w:rsidRPr="00062D78" w:rsidRDefault="0035531B" w:rsidP="0035531B">
      <w:pPr>
        <w:pStyle w:val="Text1-1"/>
      </w:pPr>
      <w:r w:rsidRPr="00062D78">
        <w:t>Zadavatel sděluje, že následující části zadávací dokumentace vypracovala osoba odlišná od zadavatele,</w:t>
      </w:r>
      <w:r w:rsidR="00845C50" w:rsidRPr="00062D78">
        <w:t xml:space="preserve"> a </w:t>
      </w:r>
      <w:r w:rsidRPr="00062D78">
        <w:t xml:space="preserve">to: </w:t>
      </w:r>
    </w:p>
    <w:p w14:paraId="1E07CFF5" w14:textId="77777777" w:rsidR="0035531B" w:rsidRPr="00C23927" w:rsidRDefault="0035531B" w:rsidP="00845C50">
      <w:pPr>
        <w:pStyle w:val="Odrka1-1"/>
      </w:pPr>
      <w:r w:rsidRPr="00062D78">
        <w:t xml:space="preserve">Obecné podmínky – Mezinárodní federace konzultačních inženýrů (FIDIC), se sídlem World Trade Center II, 29 </w:t>
      </w:r>
      <w:proofErr w:type="spellStart"/>
      <w:r w:rsidRPr="00062D78">
        <w:t>route</w:t>
      </w:r>
      <w:proofErr w:type="spellEnd"/>
      <w:r w:rsidRPr="00062D78">
        <w:t xml:space="preserve"> de </w:t>
      </w:r>
      <w:proofErr w:type="spellStart"/>
      <w:r w:rsidRPr="00062D78">
        <w:t>Prés-Bois</w:t>
      </w:r>
      <w:proofErr w:type="spellEnd"/>
      <w:r w:rsidRPr="00062D78">
        <w:t xml:space="preserve">, CH-1215 Ženeva 15, Švýcarsko, překlad – Česká asociace konzultačních inženýrů (CACE), se sídlem Havlíčkovo </w:t>
      </w:r>
      <w:r w:rsidRPr="00C23927">
        <w:t>nábřeží 38, 702 00 Ostrava.</w:t>
      </w:r>
    </w:p>
    <w:p w14:paraId="02D4FC7B" w14:textId="2BF01552" w:rsidR="005D4502" w:rsidRPr="00C23927" w:rsidRDefault="000C2B05" w:rsidP="00062D78">
      <w:pPr>
        <w:pStyle w:val="Odrka1-1"/>
      </w:pPr>
      <w:r w:rsidRPr="00C23927">
        <w:t>Projektová dokumentace (</w:t>
      </w:r>
      <w:r w:rsidR="003C116E" w:rsidRPr="00C23927">
        <w:t>DPS+</w:t>
      </w:r>
      <w:r w:rsidRPr="00C23927">
        <w:t xml:space="preserve">PDPS) „Cyklická obnova trati v úseku </w:t>
      </w:r>
      <w:r w:rsidR="003C116E" w:rsidRPr="00C23927">
        <w:t>Vsetín</w:t>
      </w:r>
      <w:r w:rsidRPr="00C23927">
        <w:t xml:space="preserve"> – Horní Lideč“ </w:t>
      </w:r>
      <w:r w:rsidR="005D4502" w:rsidRPr="00C23927">
        <w:t xml:space="preserve">zpracovaná obchodní firmou: </w:t>
      </w:r>
      <w:r w:rsidR="003C116E" w:rsidRPr="00C23927">
        <w:t>MORAVIA CONSULT Olomouc a.s</w:t>
      </w:r>
      <w:r w:rsidR="005D4502" w:rsidRPr="00C23927">
        <w:t xml:space="preserve">., se sídlem </w:t>
      </w:r>
      <w:r w:rsidR="003C116E" w:rsidRPr="00C23927">
        <w:t>Legionářská 1085/8, 779 00 Olomouc</w:t>
      </w:r>
      <w:r w:rsidR="005D4502" w:rsidRPr="00C23927">
        <w:t xml:space="preserve">, IČO: </w:t>
      </w:r>
      <w:r w:rsidR="003C116E" w:rsidRPr="00C23927">
        <w:t>64610357</w:t>
      </w:r>
      <w:r w:rsidR="000714D2" w:rsidRPr="00C23927">
        <w:t>.</w:t>
      </w:r>
    </w:p>
    <w:p w14:paraId="1A982B4C" w14:textId="77777777" w:rsidR="0035531B" w:rsidRDefault="0035531B" w:rsidP="0035531B">
      <w:pPr>
        <w:pStyle w:val="Text1-1"/>
      </w:pPr>
      <w:bookmarkStart w:id="18" w:name="_Ref145672220"/>
      <w:r w:rsidRPr="00F62A5A">
        <w:t>Pro vyloučení pochybností zadavatel uvádí, že ohledně této veřejné zakázky nevedl předběžné tržní</w:t>
      </w:r>
      <w:r>
        <w:t xml:space="preserve"> konzultace.</w:t>
      </w:r>
      <w:bookmarkEnd w:id="18"/>
    </w:p>
    <w:p w14:paraId="2235BE95" w14:textId="08AD7B2B" w:rsidR="0035531B" w:rsidRDefault="0035531B" w:rsidP="00CC4380">
      <w:pPr>
        <w:pStyle w:val="Nadpis1-1"/>
      </w:pPr>
      <w:bookmarkStart w:id="19" w:name="_Toc158011557"/>
      <w:r>
        <w:t>VYSVĚTLENÍ, ZMĚNY</w:t>
      </w:r>
      <w:r w:rsidR="0063282B">
        <w:t xml:space="preserve"> A</w:t>
      </w:r>
      <w:r w:rsidR="00845C50">
        <w:t> </w:t>
      </w:r>
      <w:r>
        <w:t>DOPLNĚNÍ ZADÁVACÍ DOKUMENTACE</w:t>
      </w:r>
      <w:bookmarkEnd w:id="19"/>
      <w:r>
        <w:t xml:space="preserve"> </w:t>
      </w:r>
    </w:p>
    <w:p w14:paraId="02DD2848" w14:textId="12D45103" w:rsidR="0035531B" w:rsidRDefault="0035531B" w:rsidP="0035531B">
      <w:pPr>
        <w:pStyle w:val="Text1-1"/>
      </w:pPr>
      <w:r>
        <w:t>Dodavatel je oprávněn</w:t>
      </w:r>
      <w:r w:rsidR="00092CC9">
        <w:t xml:space="preserve"> v </w:t>
      </w:r>
      <w:r>
        <w:t>souladu</w:t>
      </w:r>
      <w:r w:rsidR="00845C50">
        <w:t xml:space="preserve"> s </w:t>
      </w:r>
      <w:r>
        <w:t xml:space="preserve">ustanovením § 98 </w:t>
      </w:r>
      <w:r w:rsidR="00306221">
        <w:t xml:space="preserve">a souvisejícími ustanoveními </w:t>
      </w:r>
      <w:r>
        <w:t>ZZVZ podávat žádosti</w:t>
      </w:r>
      <w:r w:rsidR="00092CC9">
        <w:t xml:space="preserve"> o </w:t>
      </w:r>
      <w:r>
        <w:t xml:space="preserve">vysvětlení zadávací dokumentace prostřednictvím elektronického nástroje E-ZAK na adrese: </w:t>
      </w:r>
      <w:hyperlink r:id="rId18"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121DCC9B" w:rsidR="0035531B" w:rsidRDefault="0035531B" w:rsidP="0035531B">
      <w:pPr>
        <w:pStyle w:val="Text1-1"/>
      </w:pPr>
      <w:r>
        <w:lastRenderedPageBreak/>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20" w:name="_Ref145677160"/>
      <w:bookmarkStart w:id="21" w:name="_Toc158011558"/>
      <w:r>
        <w:t>POŽADAVKY ZADAVATELE NA KVALIFIKACI</w:t>
      </w:r>
      <w:bookmarkEnd w:id="20"/>
      <w:bookmarkEnd w:id="21"/>
    </w:p>
    <w:p w14:paraId="2B43BEE7"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1EA608A2" w:rsidR="0035531B" w:rsidRDefault="0035531B" w:rsidP="00CC4380">
      <w:pPr>
        <w:pStyle w:val="Odrka1-2-"/>
      </w:pPr>
      <w:r>
        <w:t>potvrzení příslušné okresní</w:t>
      </w:r>
      <w:r w:rsidR="00717E4E">
        <w:t>/územní</w:t>
      </w:r>
      <w:r>
        <w:t xml:space="preserve"> správy sociálního zabezpečení ve vztahu</w:t>
      </w:r>
      <w:r w:rsidR="00BC6D2B">
        <w:t xml:space="preserve"> k </w:t>
      </w:r>
      <w:r>
        <w:t xml:space="preserve">§ 74 odst. 1 písm. d) ZZVZ; </w:t>
      </w:r>
    </w:p>
    <w:p w14:paraId="7CE997FF" w14:textId="77777777" w:rsidR="0035531B" w:rsidRDefault="0035531B" w:rsidP="00CC4380">
      <w:pPr>
        <w:pStyle w:val="Odrka1-2-"/>
      </w:pPr>
      <w:r>
        <w:lastRenderedPageBreak/>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Pr="00C23927" w:rsidRDefault="0035531B" w:rsidP="00CC4380">
      <w:pPr>
        <w:pStyle w:val="Textbezslovn"/>
        <w:ind w:left="1077"/>
      </w:pPr>
      <w:r w:rsidRPr="00C23927">
        <w:t>Dodavatel doloží, že má</w:t>
      </w:r>
      <w:r w:rsidR="00BC6D2B" w:rsidRPr="00C23927">
        <w:t xml:space="preserve"> k </w:t>
      </w:r>
      <w:r w:rsidRPr="00C23927">
        <w:t xml:space="preserve">dispozici </w:t>
      </w:r>
      <w:r w:rsidR="005F365C" w:rsidRPr="00C23927">
        <w:t xml:space="preserve">živnostenské </w:t>
      </w:r>
      <w:r w:rsidRPr="00C23927">
        <w:t>oprávnění</w:t>
      </w:r>
      <w:r w:rsidR="00BC6D2B" w:rsidRPr="00C23927">
        <w:t xml:space="preserve"> k </w:t>
      </w:r>
      <w:r w:rsidRPr="00C23927">
        <w:t xml:space="preserve">podnikání pro následující činnosti: </w:t>
      </w:r>
    </w:p>
    <w:p w14:paraId="2DB6B54B" w14:textId="77777777" w:rsidR="0035531B" w:rsidRPr="00C23927" w:rsidRDefault="785D545B" w:rsidP="00D10A2D">
      <w:pPr>
        <w:pStyle w:val="Odrka1-2-"/>
      </w:pPr>
      <w:r w:rsidRPr="00C23927">
        <w:t>Provádění staveb, jejich změn</w:t>
      </w:r>
      <w:r w:rsidR="5C4516E5" w:rsidRPr="00C23927">
        <w:t xml:space="preserve"> a </w:t>
      </w:r>
      <w:r w:rsidRPr="00C23927">
        <w:t>odstraňování,</w:t>
      </w:r>
    </w:p>
    <w:p w14:paraId="561C5A85" w14:textId="6E02C32F" w:rsidR="0035531B" w:rsidRPr="00C23927" w:rsidRDefault="0035531B" w:rsidP="00CC4380">
      <w:pPr>
        <w:pStyle w:val="Odrka1-2-"/>
      </w:pPr>
      <w:r w:rsidRPr="00C23927">
        <w:t>Výkon zeměměřických činností</w:t>
      </w:r>
      <w:r w:rsidR="005D2299" w:rsidRPr="00C23927">
        <w:t>.</w:t>
      </w:r>
    </w:p>
    <w:p w14:paraId="061B1661" w14:textId="77777777" w:rsidR="0035531B" w:rsidRPr="00C23927" w:rsidRDefault="0035531B" w:rsidP="00092CC9">
      <w:pPr>
        <w:pStyle w:val="Odrka1-1"/>
      </w:pPr>
      <w:r w:rsidRPr="00C23927">
        <w:t>Odborná způsobilost:</w:t>
      </w:r>
    </w:p>
    <w:p w14:paraId="58362E20" w14:textId="77777777" w:rsidR="00B645ED" w:rsidRPr="00C23927" w:rsidRDefault="0035531B" w:rsidP="00CC4380">
      <w:pPr>
        <w:pStyle w:val="Odrka1-2-"/>
      </w:pPr>
      <w:r w:rsidRPr="00C23927">
        <w:t>Zadavatel požaduje předložení dokladu</w:t>
      </w:r>
      <w:r w:rsidR="00092CC9" w:rsidRPr="00C23927">
        <w:t xml:space="preserve"> o </w:t>
      </w:r>
      <w:r w:rsidRPr="00C23927">
        <w:t>autorizaci</w:t>
      </w:r>
      <w:r w:rsidR="00092CC9" w:rsidRPr="00C23927">
        <w:t xml:space="preserve"> v </w:t>
      </w:r>
      <w:r w:rsidRPr="00C23927">
        <w:t xml:space="preserve">rozsahu dle § 5 odst. 3 písm. </w:t>
      </w:r>
    </w:p>
    <w:p w14:paraId="319465E1" w14:textId="77777777" w:rsidR="00B645ED" w:rsidRPr="00C23927" w:rsidRDefault="00B645ED" w:rsidP="009978AE">
      <w:pPr>
        <w:pStyle w:val="Odrka1-2-"/>
        <w:numPr>
          <w:ilvl w:val="0"/>
          <w:numId w:val="0"/>
        </w:numPr>
        <w:ind w:left="1531"/>
        <w:rPr>
          <w:bCs/>
        </w:rPr>
      </w:pPr>
      <w:r w:rsidRPr="00FF2218">
        <w:rPr>
          <w:b/>
        </w:rPr>
        <w:t>b)</w:t>
      </w:r>
      <w:r w:rsidRPr="00C23927">
        <w:rPr>
          <w:bCs/>
        </w:rPr>
        <w:t xml:space="preserve"> dopravní stavby</w:t>
      </w:r>
    </w:p>
    <w:p w14:paraId="251543EE" w14:textId="77777777" w:rsidR="00B645ED" w:rsidRPr="00C23927" w:rsidRDefault="00B645ED" w:rsidP="009978AE">
      <w:pPr>
        <w:pStyle w:val="Odrka1-2-"/>
        <w:numPr>
          <w:ilvl w:val="0"/>
          <w:numId w:val="0"/>
        </w:numPr>
        <w:ind w:left="1531"/>
      </w:pPr>
      <w:r w:rsidRPr="00FF2218">
        <w:rPr>
          <w:b/>
        </w:rPr>
        <w:t>d)</w:t>
      </w:r>
      <w:r w:rsidRPr="00C23927">
        <w:rPr>
          <w:b/>
        </w:rPr>
        <w:t xml:space="preserve"> </w:t>
      </w:r>
      <w:r w:rsidRPr="00C23927">
        <w:t>mosty a inženýrské konstrukce</w:t>
      </w:r>
    </w:p>
    <w:p w14:paraId="770C891B" w14:textId="21DB95D0" w:rsidR="0035531B" w:rsidRPr="00C23927" w:rsidRDefault="0035531B" w:rsidP="00B645ED">
      <w:pPr>
        <w:pStyle w:val="Odrka1-2-"/>
        <w:numPr>
          <w:ilvl w:val="0"/>
          <w:numId w:val="0"/>
        </w:numPr>
        <w:ind w:left="1531"/>
      </w:pPr>
      <w:r w:rsidRPr="00C23927">
        <w:t>zákona č. 360/1992 Sb.,</w:t>
      </w:r>
      <w:r w:rsidR="00092CC9" w:rsidRPr="00C23927">
        <w:t xml:space="preserve"> o </w:t>
      </w:r>
      <w:r w:rsidRPr="00C23927">
        <w:t>výkonu povolání autorizovaných architektů</w:t>
      </w:r>
      <w:r w:rsidR="00845C50" w:rsidRPr="00C23927">
        <w:t xml:space="preserve"> a</w:t>
      </w:r>
      <w:r w:rsidR="00092CC9" w:rsidRPr="00C23927">
        <w:t xml:space="preserve"> o </w:t>
      </w:r>
      <w:r w:rsidRPr="00C23927">
        <w:t>výkonu povolání autorizovaných inženýrů</w:t>
      </w:r>
      <w:r w:rsidR="00845C50" w:rsidRPr="00C23927">
        <w:t xml:space="preserve"> a </w:t>
      </w:r>
      <w:r w:rsidRPr="00C23927">
        <w:t>techniků činných ve výstavbě, ve znění pozdějších předpisů</w:t>
      </w:r>
      <w:r w:rsidR="00C574FE" w:rsidRPr="00C23927">
        <w:t xml:space="preserve"> (dále jen „autorizační zákon“)</w:t>
      </w:r>
      <w:r w:rsidRPr="00C23927">
        <w:t>.</w:t>
      </w:r>
    </w:p>
    <w:p w14:paraId="64978173" w14:textId="6BF44892" w:rsidR="00351568" w:rsidRPr="00C23927" w:rsidRDefault="7F1C3620" w:rsidP="00CC4380">
      <w:pPr>
        <w:pStyle w:val="Odrka1-2-"/>
      </w:pPr>
      <w:r w:rsidRPr="00C23927">
        <w:t>Zadavatel požaduje předložení dokladu o autorizaci dle §</w:t>
      </w:r>
      <w:r w:rsidR="6AA95872" w:rsidRPr="00C23927">
        <w:t> </w:t>
      </w:r>
      <w:r w:rsidRPr="00C23927">
        <w:t>16f odst. 1 písm</w:t>
      </w:r>
      <w:r w:rsidR="6AA95872" w:rsidRPr="00C23927">
        <w:t xml:space="preserve">. </w:t>
      </w:r>
      <w:r w:rsidRPr="00C23927">
        <w:t xml:space="preserve"> </w:t>
      </w:r>
      <w:r w:rsidRPr="00C23927">
        <w:rPr>
          <w:rStyle w:val="Tun9b"/>
        </w:rPr>
        <w:t>c)</w:t>
      </w:r>
      <w:r w:rsidRPr="00C23927">
        <w:t xml:space="preserve"> zákona č. 200/1994 Sb., o zeměměřictví a o změně a doplnění některých zákonů souvisejících s jeho zavedením, ve znění pozdějších předpisů. Za doklad o autorizaci dle tohoto odstavce se považuje i doklad o úředním oprávnění dle §</w:t>
      </w:r>
      <w:r w:rsidR="6AA95872" w:rsidRPr="00C23927">
        <w:t> </w:t>
      </w:r>
      <w:r w:rsidRPr="00C23927">
        <w:t>13 odst. 1 písm. c) zákona č. 200/1994 Sb., zeměměřictví a o změně a doplnění některých zákonů souvisejících s jeho zavedením, ve znění platném</w:t>
      </w:r>
      <w:r w:rsidR="6AA95872" w:rsidRPr="00C23927">
        <w:t xml:space="preserve"> do 30.6.2023.</w:t>
      </w:r>
    </w:p>
    <w:p w14:paraId="1BE51F43" w14:textId="77777777" w:rsidR="0035531B" w:rsidRPr="00C702D7" w:rsidRDefault="0035531B" w:rsidP="00CC4380">
      <w:pPr>
        <w:pStyle w:val="Textbezslovn"/>
        <w:ind w:left="1077"/>
      </w:pPr>
      <w:r w:rsidRPr="00C702D7">
        <w:t>Je-li dodavatel fyzickou osobou, musí odbornou způsobilost splňovat buď sám, nebo prostřednictvím jiné fyzické osoby (zaměstnanec nebo jiná</w:t>
      </w:r>
      <w:r w:rsidR="00845C50" w:rsidRPr="00C702D7">
        <w:t xml:space="preserve"> s </w:t>
      </w:r>
      <w:r w:rsidRPr="00C702D7">
        <w:t>dodavatelem spolupracující osoba). Je-li dodavatel právnickou osobou, musí odbornou způsobilost splnit prostřednictvím jiné fyzické osoby (statutární orgán, zaměstnanec nebo jiná</w:t>
      </w:r>
      <w:r w:rsidR="00845C50" w:rsidRPr="00C702D7">
        <w:t xml:space="preserve"> s </w:t>
      </w:r>
      <w:r w:rsidRPr="00C702D7">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Pr="00C702D7" w:rsidRDefault="0035531B" w:rsidP="00CC4380">
      <w:pPr>
        <w:pStyle w:val="Textbezslovn"/>
        <w:ind w:left="1077"/>
      </w:pPr>
      <w:r w:rsidRPr="00C702D7">
        <w:lastRenderedPageBreak/>
        <w:t>Doklady</w:t>
      </w:r>
      <w:r w:rsidR="00BC6D2B" w:rsidRPr="00C702D7">
        <w:t xml:space="preserve"> k </w:t>
      </w:r>
      <w:r w:rsidRPr="00C702D7">
        <w:t>prokázání profesní způsobilosti dodavatel</w:t>
      </w:r>
      <w:r w:rsidR="00092CC9" w:rsidRPr="00C702D7">
        <w:t xml:space="preserve"> v </w:t>
      </w:r>
      <w:r w:rsidRPr="00C702D7">
        <w:t>rámci nabídky nemusí předložit, pokud právní předpisy</w:t>
      </w:r>
      <w:r w:rsidR="00092CC9" w:rsidRPr="00C702D7">
        <w:t xml:space="preserve"> v </w:t>
      </w:r>
      <w:r w:rsidRPr="00C702D7">
        <w:t xml:space="preserve">zemi jeho sídla obdobnou profesní způsobilost nevyžadují. </w:t>
      </w:r>
    </w:p>
    <w:p w14:paraId="05D45A9B" w14:textId="77777777" w:rsidR="0035531B" w:rsidRPr="00C702D7" w:rsidRDefault="0035531B" w:rsidP="0035531B">
      <w:pPr>
        <w:pStyle w:val="Text1-1"/>
        <w:rPr>
          <w:rStyle w:val="Tun9b"/>
        </w:rPr>
      </w:pPr>
      <w:bookmarkStart w:id="22" w:name="_Ref145675166"/>
      <w:r w:rsidRPr="00C702D7">
        <w:rPr>
          <w:rStyle w:val="Tun9b"/>
        </w:rPr>
        <w:t>Ekonomická kvalifikace</w:t>
      </w:r>
      <w:bookmarkEnd w:id="22"/>
    </w:p>
    <w:p w14:paraId="3EA49D50" w14:textId="62B13089" w:rsidR="0035531B" w:rsidRPr="00C702D7" w:rsidRDefault="31D57ED8" w:rsidP="00116A4C">
      <w:pPr>
        <w:pStyle w:val="Textbezslovn"/>
        <w:ind w:left="709"/>
      </w:pPr>
      <w:r w:rsidRPr="00C702D7">
        <w:t>Splnění kritérií ekonomické kvalifikace podle § 78 ZZVZ prokáže dodavatel předložením údajů</w:t>
      </w:r>
      <w:r w:rsidR="73C5CDA7" w:rsidRPr="00C702D7">
        <w:t xml:space="preserve"> o </w:t>
      </w:r>
      <w:r w:rsidRPr="00C702D7">
        <w:t>celkovém ročním obratu dodavatele, zjištěném podle zvláštních právních předpisů</w:t>
      </w:r>
      <w:r w:rsidR="002C04EE" w:rsidRPr="00C702D7">
        <w:rPr>
          <w:rStyle w:val="Znakapoznpodarou"/>
        </w:rPr>
        <w:footnoteReference w:id="1"/>
      </w:r>
      <w:r w:rsidRPr="00C702D7">
        <w:t>, za poslední tři uzavřená, bezprostředně předcházející účetní období; jestliže dodavatel vznikl později, postačí, doloží-li údaje</w:t>
      </w:r>
      <w:r w:rsidR="73C5CDA7" w:rsidRPr="00C702D7">
        <w:t xml:space="preserve"> o </w:t>
      </w:r>
      <w:r w:rsidRPr="00C702D7">
        <w:t>svém obratu</w:t>
      </w:r>
      <w:r w:rsidR="73C5CDA7" w:rsidRPr="00C702D7">
        <w:t xml:space="preserve"> v </w:t>
      </w:r>
      <w:r w:rsidRPr="00C702D7">
        <w:t>požadované výši za všechna účetní období od svého vzniku;</w:t>
      </w:r>
    </w:p>
    <w:p w14:paraId="4C33D7F5" w14:textId="5D71C777" w:rsidR="0035531B" w:rsidRPr="00C23927" w:rsidRDefault="0035531B" w:rsidP="00092CC9">
      <w:pPr>
        <w:pStyle w:val="Odrka1-1"/>
      </w:pPr>
      <w:r w:rsidRPr="00C23927">
        <w:t>celkový roční obrat dodavatele, zjištěný podle zvláštních právních předpisů, nesmí činit</w:t>
      </w:r>
      <w:r w:rsidR="00092CC9" w:rsidRPr="00C23927">
        <w:t xml:space="preserve"> v </w:t>
      </w:r>
      <w:r w:rsidRPr="00C23927">
        <w:t>žádném</w:t>
      </w:r>
      <w:r w:rsidR="0060115D" w:rsidRPr="00C23927">
        <w:t xml:space="preserve"> z </w:t>
      </w:r>
      <w:r w:rsidRPr="00C23927">
        <w:t xml:space="preserve">bezprostředně předcházejících tří uzavřených účetních období méně než </w:t>
      </w:r>
      <w:r w:rsidR="00E50814" w:rsidRPr="00C23927">
        <w:rPr>
          <w:b/>
          <w:bCs/>
        </w:rPr>
        <w:t>385</w:t>
      </w:r>
      <w:r w:rsidR="00EE0B51" w:rsidRPr="00C23927">
        <w:rPr>
          <w:b/>
          <w:bCs/>
        </w:rPr>
        <w:t xml:space="preserve"> mil.</w:t>
      </w:r>
      <w:r w:rsidRPr="00C23927">
        <w:t xml:space="preserve"> </w:t>
      </w:r>
      <w:r w:rsidRPr="00C23927">
        <w:rPr>
          <w:b/>
          <w:bCs/>
        </w:rPr>
        <w:t>Kč</w:t>
      </w:r>
      <w:r w:rsidRPr="00C23927">
        <w:t xml:space="preserve"> bez DPH;</w:t>
      </w:r>
    </w:p>
    <w:p w14:paraId="7BF0C04C" w14:textId="77777777" w:rsidR="0035531B" w:rsidRPr="00C702D7" w:rsidRDefault="0035531B" w:rsidP="00092CC9">
      <w:pPr>
        <w:pStyle w:val="Odrka1-1"/>
      </w:pPr>
      <w:r w:rsidRPr="00C702D7">
        <w:t>zadavatel pro vyloučení pochybností výslovně</w:t>
      </w:r>
      <w:r w:rsidR="00092CC9" w:rsidRPr="00C702D7">
        <w:t xml:space="preserve"> v </w:t>
      </w:r>
      <w:r w:rsidRPr="00C702D7">
        <w:t>souladu</w:t>
      </w:r>
      <w:r w:rsidR="00845C50" w:rsidRPr="00C702D7">
        <w:t xml:space="preserve"> s </w:t>
      </w:r>
      <w:r w:rsidRPr="00C702D7">
        <w:t>§ 84 ZZVZ uvádí, že požadovaného obratu musí dosáhnout dodavatel sám, případně jej může prokázat jako celek samostatně jeden</w:t>
      </w:r>
      <w:r w:rsidR="0060115D" w:rsidRPr="00C702D7">
        <w:t xml:space="preserve"> z </w:t>
      </w:r>
      <w:r w:rsidRPr="00C702D7">
        <w:t>členů společnosti, nebo jiná osoba; sčítání obratů několika dodavatelů/jiných osob za účelem dosažení požadované minimální hodnoty není připouštěno;</w:t>
      </w:r>
    </w:p>
    <w:p w14:paraId="5E0E0BD5" w14:textId="77777777" w:rsidR="0035531B" w:rsidRPr="00C702D7" w:rsidRDefault="0035531B" w:rsidP="00092CC9">
      <w:pPr>
        <w:pStyle w:val="Odrka1-1"/>
      </w:pPr>
      <w:r w:rsidRPr="00C702D7">
        <w:t>dodavatel prokáže splnění tohoto kvalifikačního kritéria předložením čestného prohlášení</w:t>
      </w:r>
      <w:r w:rsidR="00092CC9" w:rsidRPr="00C702D7">
        <w:t xml:space="preserve"> o </w:t>
      </w:r>
      <w:r w:rsidRPr="00C702D7">
        <w:t>výši obratu</w:t>
      </w:r>
      <w:r w:rsidR="00845C50" w:rsidRPr="00C702D7">
        <w:t xml:space="preserve"> s </w:t>
      </w:r>
      <w:r w:rsidRPr="00C702D7">
        <w:t>uvedením požadovaných údajů, jehož přílohou budou příslušné výkazy zisku</w:t>
      </w:r>
      <w:r w:rsidR="00845C50" w:rsidRPr="00C702D7">
        <w:t xml:space="preserve"> a </w:t>
      </w:r>
      <w:r w:rsidRPr="00C702D7">
        <w:t>ztrát dodavatele nebo obdobné doklady podle právního řádu země sídla dodavatele. Z těchto dokladů musí být ověřitelné, že dodavatel</w:t>
      </w:r>
      <w:r w:rsidR="00092CC9" w:rsidRPr="00C702D7">
        <w:t xml:space="preserve"> v </w:t>
      </w:r>
      <w:r w:rsidRPr="00C702D7">
        <w:t>každém</w:t>
      </w:r>
      <w:r w:rsidR="0060115D" w:rsidRPr="00C702D7">
        <w:t xml:space="preserve"> z </w:t>
      </w:r>
      <w:r w:rsidRPr="00C702D7">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rsidRPr="00C702D7">
        <w:t xml:space="preserve"> o </w:t>
      </w:r>
      <w:r w:rsidRPr="00C702D7">
        <w:t>výši obratu tvoří Přílohu č. 10 těchto Pokynů;</w:t>
      </w:r>
    </w:p>
    <w:p w14:paraId="5BE8DDB1" w14:textId="77777777" w:rsidR="0035531B" w:rsidRPr="00907AFE" w:rsidRDefault="0035531B" w:rsidP="00092CC9">
      <w:pPr>
        <w:pStyle w:val="Odrka1-1"/>
      </w:pPr>
      <w:r w:rsidRPr="00C702D7">
        <w:t>účetním obdobím se ve smyslu § 3 odst. 2 zákona č. 563/1991 Sb.,</w:t>
      </w:r>
      <w:r w:rsidR="00092CC9" w:rsidRPr="00C702D7">
        <w:t xml:space="preserve"> o </w:t>
      </w:r>
      <w:r w:rsidRPr="00C702D7">
        <w:t>účetnictví, ve znění pozdějších předpisů („</w:t>
      </w:r>
      <w:proofErr w:type="spellStart"/>
      <w:r w:rsidRPr="00C702D7">
        <w:t>ZoÚ</w:t>
      </w:r>
      <w:proofErr w:type="spellEnd"/>
      <w:r w:rsidRPr="00C702D7">
        <w:t xml:space="preserve">“) rozumí nepřetržitě po sobě jdoucích 12 měsíců, přičemž toto období může být za určitých podmínek delší či kratší. Zadavatel pro </w:t>
      </w:r>
      <w:r w:rsidRPr="00907AFE">
        <w:t>vyloučení pochybností uvádí, že</w:t>
      </w:r>
      <w:r w:rsidR="00092CC9" w:rsidRPr="00907AFE">
        <w:t xml:space="preserve"> v </w:t>
      </w:r>
      <w:r w:rsidRPr="00907AFE">
        <w:t>případě, kdy některé</w:t>
      </w:r>
      <w:r w:rsidR="0060115D" w:rsidRPr="00907AFE">
        <w:t xml:space="preserve"> z </w:t>
      </w:r>
      <w:r w:rsidRPr="00907AFE">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rsidRPr="00907AFE">
        <w:t>ZoÚ</w:t>
      </w:r>
      <w:proofErr w:type="spellEnd"/>
      <w:r w:rsidRPr="00907AFE">
        <w:t>.</w:t>
      </w:r>
      <w:r w:rsidR="00092CC9" w:rsidRPr="00907AFE">
        <w:t xml:space="preserve"> </w:t>
      </w:r>
      <w:r w:rsidR="008F4655" w:rsidRPr="00907AFE">
        <w:t>V</w:t>
      </w:r>
      <w:r w:rsidR="00092CC9" w:rsidRPr="00907AFE">
        <w:t> </w:t>
      </w:r>
      <w:r w:rsidRPr="00907AFE">
        <w:t>takovém případě bude za příslušné účetní období</w:t>
      </w:r>
      <w:r w:rsidR="00092CC9" w:rsidRPr="00907AFE">
        <w:t xml:space="preserve"> v </w:t>
      </w:r>
      <w:r w:rsidRPr="00907AFE">
        <w:t>čestném prohlášení</w:t>
      </w:r>
      <w:r w:rsidR="00092CC9" w:rsidRPr="00907AFE">
        <w:t xml:space="preserve"> o </w:t>
      </w:r>
      <w:r w:rsidRPr="00907AFE">
        <w:t xml:space="preserve">výši obratu uvedena hodnota ročního úhrnu čistého obratu ve smyslu§ 1d odst. 2 </w:t>
      </w:r>
      <w:proofErr w:type="spellStart"/>
      <w:r w:rsidRPr="00907AFE">
        <w:t>ZoÚ</w:t>
      </w:r>
      <w:proofErr w:type="spellEnd"/>
      <w:r w:rsidRPr="00907AFE">
        <w:t>.</w:t>
      </w:r>
    </w:p>
    <w:p w14:paraId="0F8DBE0C" w14:textId="77777777" w:rsidR="0035531B" w:rsidRPr="00907AFE" w:rsidRDefault="0035531B" w:rsidP="0035531B">
      <w:pPr>
        <w:pStyle w:val="Text1-1"/>
        <w:rPr>
          <w:rStyle w:val="Tun9b"/>
        </w:rPr>
      </w:pPr>
      <w:bookmarkStart w:id="23" w:name="_Ref145674407"/>
      <w:r w:rsidRPr="00907AFE">
        <w:rPr>
          <w:rStyle w:val="Tun9b"/>
        </w:rPr>
        <w:t>Technická kvalifikace – seznam stavebních prací</w:t>
      </w:r>
      <w:bookmarkEnd w:id="23"/>
    </w:p>
    <w:p w14:paraId="3E340A26" w14:textId="5833191D" w:rsidR="00EE0B51" w:rsidRPr="00907AFE" w:rsidRDefault="00EE0B51" w:rsidP="00EE0B51">
      <w:pPr>
        <w:pStyle w:val="Textbezslovn"/>
      </w:pPr>
      <w:r w:rsidRPr="00907AFE">
        <w:t xml:space="preserve">Zadavatel požaduje předložení </w:t>
      </w:r>
      <w:r w:rsidRPr="00907AFE">
        <w:rPr>
          <w:b/>
        </w:rPr>
        <w:t>seznamu</w:t>
      </w:r>
      <w:r w:rsidRPr="00907AFE">
        <w:t xml:space="preserve"> stavebních prací spočívajících v provedení novostavby, rekonstrukce</w:t>
      </w:r>
      <w:r w:rsidR="00FB3959" w:rsidRPr="00907AFE">
        <w:t xml:space="preserve"> nebo</w:t>
      </w:r>
      <w:r w:rsidRPr="00907AFE">
        <w:t xml:space="preserve"> opravy na stavbách železničních drah celostátních nebo regionálních, jak jsou vymezeny v § 5 odst. 1 a v § 3 odst. 1 písm. a) a b) zákona </w:t>
      </w:r>
      <w:r w:rsidR="00D12B4C" w:rsidRPr="00907AFE">
        <w:br/>
      </w:r>
      <w:r w:rsidRPr="00907AFE">
        <w:t xml:space="preserve">č. 266/1994 Sb., o dráhách, ve znění pozdějších předpisů poskytnutých </w:t>
      </w:r>
      <w:r w:rsidR="002E4262" w:rsidRPr="00907AFE">
        <w:t xml:space="preserve">(tj. realizovaných a dokončených) </w:t>
      </w:r>
      <w:r w:rsidRPr="00907AFE">
        <w:t>dodavatelem za posledních 5 let před zahájením zadávacího řízení (dále jako „</w:t>
      </w:r>
      <w:r w:rsidRPr="00907AFE">
        <w:rPr>
          <w:rStyle w:val="Tun9b"/>
        </w:rPr>
        <w:t>stavební práce</w:t>
      </w:r>
      <w:r w:rsidRPr="00907AFE">
        <w:t xml:space="preserve">“). Předloženým seznamem stavebních prací přitom musí dodavatel prokázat, že hodnota stavebních prací jím poskytnutých na uvedených stavbách za posledních 5 let před zahájením zadávacího řízení činí v součtu, včetně případných poddodávek, </w:t>
      </w:r>
      <w:r w:rsidRPr="00C23927">
        <w:t xml:space="preserve">nejméně </w:t>
      </w:r>
      <w:r w:rsidR="0039635D" w:rsidRPr="00C23927">
        <w:rPr>
          <w:b/>
          <w:bCs/>
        </w:rPr>
        <w:t>57</w:t>
      </w:r>
      <w:r w:rsidR="00E50814" w:rsidRPr="00C23927">
        <w:rPr>
          <w:b/>
          <w:bCs/>
        </w:rPr>
        <w:t>8</w:t>
      </w:r>
      <w:r w:rsidRPr="00C23927">
        <w:rPr>
          <w:b/>
          <w:bCs/>
        </w:rPr>
        <w:t> mil.</w:t>
      </w:r>
      <w:r w:rsidRPr="00C23927">
        <w:t xml:space="preserve"> </w:t>
      </w:r>
      <w:r w:rsidRPr="00C23927">
        <w:rPr>
          <w:b/>
        </w:rPr>
        <w:t>Kč</w:t>
      </w:r>
      <w:r w:rsidRPr="00C23927">
        <w:t xml:space="preserve"> bez DPH.</w:t>
      </w:r>
      <w:r w:rsidRPr="00907AFE">
        <w:t xml:space="preserve"> Hodnotou stavebních prací se </w:t>
      </w:r>
      <w:r w:rsidRPr="00907AFE">
        <w:rPr>
          <w:rFonts w:cs="Arial"/>
          <w:iCs/>
        </w:rPr>
        <w:t>pro účely posouzení splnění kritérií technické kvalifikace</w:t>
      </w:r>
      <w:r w:rsidRPr="00907AFE">
        <w:t xml:space="preserve"> rozumí cena, za kterou dodavatel provedl předmětné stavební práce; tato cena nebude upravována o míru inflace tak, aby odpovídala současným hodnotám stavebních prací. </w:t>
      </w:r>
    </w:p>
    <w:p w14:paraId="368755A3" w14:textId="7E864940" w:rsidR="0035531B" w:rsidRDefault="0035531B" w:rsidP="00930B79">
      <w:pPr>
        <w:pStyle w:val="Textbezslovn"/>
      </w:pPr>
      <w:r w:rsidRPr="00907AFE">
        <w:t>Zadavatel dále požaduje, aby dodavatel kromě informací uvedených</w:t>
      </w:r>
      <w:r w:rsidR="00092CC9" w:rsidRPr="00907AFE">
        <w:t xml:space="preserve"> v </w:t>
      </w:r>
      <w:r w:rsidRPr="00907AFE">
        <w:t xml:space="preserve"> seznamu stavebních prací předložil </w:t>
      </w:r>
      <w:r w:rsidRPr="00907AFE">
        <w:rPr>
          <w:rStyle w:val="Tun9b"/>
        </w:rPr>
        <w:t>osvědčení objednatelů</w:t>
      </w:r>
      <w:r w:rsidR="00092CC9" w:rsidRPr="00907AFE">
        <w:t xml:space="preserve"> o </w:t>
      </w:r>
      <w:r w:rsidRPr="00907AFE">
        <w:t>řádném poskytnutí</w:t>
      </w:r>
      <w:r w:rsidR="00845C50" w:rsidRPr="00907AFE">
        <w:t xml:space="preserve"> a </w:t>
      </w:r>
      <w:r w:rsidRPr="00907AFE">
        <w:t>dokončení nejvýznamnějších stavebních prací tak, aby prokázal, že dodavatel</w:t>
      </w:r>
      <w:r w:rsidR="00092CC9" w:rsidRPr="00907AFE">
        <w:t xml:space="preserve"> v </w:t>
      </w:r>
      <w:r w:rsidRPr="00907AFE">
        <w:t>posledních 5 letech před zahájením zadávacího řízení řádně poskytl</w:t>
      </w:r>
      <w:r w:rsidR="00845C50" w:rsidRPr="00907AFE">
        <w:t xml:space="preserve"> a </w:t>
      </w:r>
      <w:r w:rsidRPr="00907AFE">
        <w:t xml:space="preserve">dokončil alespoň následující </w:t>
      </w:r>
      <w:r w:rsidRPr="00907AFE">
        <w:lastRenderedPageBreak/>
        <w:t>nejvýznamnější stavební práce,</w:t>
      </w:r>
      <w:r w:rsidR="00BB4AF2" w:rsidRPr="00907AFE">
        <w:t xml:space="preserve"> u </w:t>
      </w:r>
      <w:r w:rsidRPr="00907AFE">
        <w:t xml:space="preserve">nichž hodnota (tj. hodnota zakázky jako celku) </w:t>
      </w:r>
      <w:r w:rsidRPr="00907AFE">
        <w:rPr>
          <w:rStyle w:val="Tun9b"/>
        </w:rPr>
        <w:t>každé jednotlivé nejvýznamnější stavební práce</w:t>
      </w:r>
      <w:r w:rsidRPr="00907AFE">
        <w:t xml:space="preserve">, včetně případných poddodávek, musí dosahovat alespoň </w:t>
      </w:r>
      <w:r w:rsidR="0039635D" w:rsidRPr="00C23927">
        <w:rPr>
          <w:b/>
          <w:bCs/>
        </w:rPr>
        <w:t>115</w:t>
      </w:r>
      <w:r w:rsidR="007F44BE" w:rsidRPr="00C23927">
        <w:rPr>
          <w:b/>
          <w:bCs/>
        </w:rPr>
        <w:t xml:space="preserve"> mil. </w:t>
      </w:r>
      <w:r w:rsidRPr="00C23927">
        <w:rPr>
          <w:b/>
          <w:bCs/>
        </w:rPr>
        <w:t>Kč</w:t>
      </w:r>
      <w:r w:rsidRPr="00907AFE">
        <w:t xml:space="preserve"> bez DPH (dále jen jako „</w:t>
      </w:r>
      <w:r w:rsidRPr="00907AFE">
        <w:rPr>
          <w:rStyle w:val="Tun9b"/>
        </w:rPr>
        <w:t>nejvýznamnější stavební práce</w:t>
      </w:r>
      <w:r w:rsidRPr="00907AFE">
        <w:t>“).</w:t>
      </w:r>
      <w:r>
        <w:t xml:space="preserve"> </w:t>
      </w:r>
    </w:p>
    <w:p w14:paraId="21D3990A" w14:textId="19ED7625" w:rsidR="0035531B" w:rsidRPr="006D4ACB" w:rsidRDefault="0035531B" w:rsidP="00092CC9">
      <w:pPr>
        <w:pStyle w:val="Textbezslovn"/>
      </w:pPr>
      <w:r w:rsidRPr="00FB3959">
        <w:t>Za nejvýznamnější stavební práce považuje zadavatel níže uvedené stavební práce</w:t>
      </w:r>
      <w:r w:rsidR="00845C50" w:rsidRPr="00FB3959">
        <w:t xml:space="preserve"> </w:t>
      </w:r>
      <w:r w:rsidR="00845C50" w:rsidRPr="00EB2143">
        <w:t>s </w:t>
      </w:r>
      <w:r w:rsidRPr="00EB2143">
        <w:t>hodnotou zakázky ve výši stanovené</w:t>
      </w:r>
      <w:r w:rsidR="00092CC9" w:rsidRPr="00EB2143">
        <w:t xml:space="preserve"> v </w:t>
      </w:r>
      <w:r w:rsidRPr="00EB2143">
        <w:t>předchozím odstavci,</w:t>
      </w:r>
      <w:r w:rsidR="002D35C5" w:rsidRPr="00EB2143">
        <w:t xml:space="preserve"> </w:t>
      </w:r>
      <w:r w:rsidR="00092CC9" w:rsidRPr="00EB2143">
        <w:t>v </w:t>
      </w:r>
      <w:r w:rsidRPr="00EB2143">
        <w:t xml:space="preserve">rámci nichž musí </w:t>
      </w:r>
      <w:r w:rsidRPr="006D4ACB">
        <w:t>dodavatel doložit rovněž následující požadavky:</w:t>
      </w:r>
      <w:r w:rsidR="00903B75" w:rsidRPr="006D4ACB">
        <w:t xml:space="preserve"> </w:t>
      </w:r>
    </w:p>
    <w:p w14:paraId="33DC7FF8" w14:textId="733800AE" w:rsidR="001B304E" w:rsidRPr="006D4ACB" w:rsidRDefault="001B304E" w:rsidP="001B304E">
      <w:pPr>
        <w:pStyle w:val="Odrka1-1"/>
      </w:pPr>
      <w:r w:rsidRPr="006D4ACB">
        <w:t>nejméně jedna nejvýznamnější stavební práce musí zahrnovat novostavbu, rekonstrukci</w:t>
      </w:r>
      <w:r w:rsidR="00FB3959" w:rsidRPr="006D4ACB">
        <w:t xml:space="preserve"> nebo</w:t>
      </w:r>
      <w:r w:rsidRPr="006D4ACB">
        <w:t xml:space="preserve"> opravu </w:t>
      </w:r>
      <w:r w:rsidRPr="006D4ACB">
        <w:rPr>
          <w:rStyle w:val="Tun9b"/>
        </w:rPr>
        <w:t>železničního svršku</w:t>
      </w:r>
      <w:r w:rsidRPr="006D4ACB">
        <w:t xml:space="preserve"> na trat</w:t>
      </w:r>
      <w:r w:rsidR="00907AFE" w:rsidRPr="006D4ACB">
        <w:t>i</w:t>
      </w:r>
      <w:r w:rsidRPr="006D4ACB">
        <w:t xml:space="preserve">, nebo v železniční stanici na trati, a to v hodnotě nejméně </w:t>
      </w:r>
      <w:r w:rsidR="006D4ACB" w:rsidRPr="006D4ACB">
        <w:rPr>
          <w:b/>
          <w:bCs/>
        </w:rPr>
        <w:t>53</w:t>
      </w:r>
      <w:r w:rsidRPr="006D4ACB">
        <w:rPr>
          <w:b/>
          <w:bCs/>
        </w:rPr>
        <w:t xml:space="preserve"> mil. Kč</w:t>
      </w:r>
      <w:r w:rsidRPr="006D4ACB">
        <w:t xml:space="preserve"> bez DPH (uvedená částka se vztahuje k hodnotě novostavby, rekonstrukce nebo opravy železničního svršku, nikoli k hodnotě nejvýznamnější stavební práce, tj. zakázky jako celku);</w:t>
      </w:r>
    </w:p>
    <w:p w14:paraId="2D2619E6" w14:textId="18A244C3" w:rsidR="001B304E" w:rsidRPr="006D4ACB" w:rsidRDefault="001B304E" w:rsidP="001B304E">
      <w:pPr>
        <w:pStyle w:val="Odrka1-1"/>
      </w:pPr>
      <w:r w:rsidRPr="006D4ACB">
        <w:t>nejméně jedna nejvýznamnější stavební práce musí zahrnovat novostavbu, rekonstrukci</w:t>
      </w:r>
      <w:r w:rsidR="000B3555" w:rsidRPr="006D4ACB">
        <w:t xml:space="preserve"> nebo</w:t>
      </w:r>
      <w:r w:rsidRPr="006D4ACB">
        <w:t xml:space="preserve"> opravu tělesa </w:t>
      </w:r>
      <w:r w:rsidRPr="006D4ACB">
        <w:rPr>
          <w:rStyle w:val="Tun9b"/>
        </w:rPr>
        <w:t>železničního spodku</w:t>
      </w:r>
      <w:r w:rsidR="00717F49" w:rsidRPr="006D4ACB">
        <w:rPr>
          <w:rStyle w:val="Tun9b"/>
        </w:rPr>
        <w:t>,</w:t>
      </w:r>
      <w:r w:rsidRPr="006D4ACB">
        <w:rPr>
          <w:rStyle w:val="Tun9b"/>
        </w:rPr>
        <w:t xml:space="preserve"> </w:t>
      </w:r>
      <w:bookmarkStart w:id="24" w:name="_Hlk200549970"/>
      <w:r w:rsidRPr="006D4ACB">
        <w:t>s výjimkou staveb mostních a tunelových objektů</w:t>
      </w:r>
      <w:r w:rsidRPr="006D4ACB">
        <w:rPr>
          <w:rStyle w:val="Znakapoznpodarou"/>
        </w:rPr>
        <w:footnoteReference w:id="2"/>
      </w:r>
      <w:bookmarkEnd w:id="24"/>
      <w:r w:rsidR="00717F49" w:rsidRPr="006D4ACB">
        <w:t>,</w:t>
      </w:r>
      <w:r w:rsidRPr="006D4ACB">
        <w:t xml:space="preserve"> v hodnotě nejméně </w:t>
      </w:r>
      <w:r w:rsidR="006D4ACB" w:rsidRPr="006D4ACB">
        <w:rPr>
          <w:b/>
          <w:bCs/>
        </w:rPr>
        <w:t>36</w:t>
      </w:r>
      <w:r w:rsidRPr="006D4ACB">
        <w:rPr>
          <w:b/>
          <w:bCs/>
        </w:rPr>
        <w:t xml:space="preserve"> mil. Kč</w:t>
      </w:r>
      <w:r w:rsidRPr="006D4ACB">
        <w:t xml:space="preserve"> bez DPH (uvedená částka se vztahuje k hodnotě novostavby, rekonstrukce</w:t>
      </w:r>
      <w:r w:rsidR="00FB3959" w:rsidRPr="006D4ACB">
        <w:t xml:space="preserve"> nebo</w:t>
      </w:r>
      <w:r w:rsidRPr="006D4ACB">
        <w:t xml:space="preserve"> opravy tělesa železničního spodku, nikoli k hodnotě nejvýznamnější stavební práce, tj. zakázky jako celku);</w:t>
      </w:r>
    </w:p>
    <w:p w14:paraId="29BC4700" w14:textId="22891F7C" w:rsidR="001B304E" w:rsidRPr="006D4ACB" w:rsidRDefault="001B304E" w:rsidP="001B304E">
      <w:pPr>
        <w:pStyle w:val="Odrka1-1"/>
      </w:pPr>
      <w:r w:rsidRPr="006D4ACB">
        <w:t>nejméně jedna nejvýznamnější stavební práce musí zahrnovat novostavbu, rekonstrukci</w:t>
      </w:r>
      <w:r w:rsidR="0060508E" w:rsidRPr="006D4ACB">
        <w:t xml:space="preserve"> nebo</w:t>
      </w:r>
      <w:r w:rsidRPr="006D4ACB">
        <w:t xml:space="preserve"> opravu </w:t>
      </w:r>
      <w:r w:rsidRPr="006D4ACB">
        <w:rPr>
          <w:rStyle w:val="Tun9b"/>
        </w:rPr>
        <w:t xml:space="preserve">železničního mostu/mostů </w:t>
      </w:r>
      <w:r w:rsidRPr="006D4ACB">
        <w:t>v</w:t>
      </w:r>
      <w:r w:rsidR="00907AFE" w:rsidRPr="006D4ACB">
        <w:t xml:space="preserve"> souhrnné </w:t>
      </w:r>
      <w:r w:rsidRPr="006D4ACB">
        <w:t xml:space="preserve">hodnotě nejméně </w:t>
      </w:r>
      <w:r w:rsidR="006D4ACB" w:rsidRPr="006D4ACB">
        <w:rPr>
          <w:b/>
          <w:bCs/>
        </w:rPr>
        <w:t>17</w:t>
      </w:r>
      <w:r w:rsidRPr="006D4ACB">
        <w:rPr>
          <w:b/>
          <w:bCs/>
        </w:rPr>
        <w:t xml:space="preserve"> mil. Kč</w:t>
      </w:r>
      <w:r w:rsidRPr="006D4ACB">
        <w:t xml:space="preserve"> bez DPH (uvedená částka se vztahuje k hodnotě novostavby, rekonstrukce</w:t>
      </w:r>
      <w:r w:rsidR="00FB3959" w:rsidRPr="006D4ACB">
        <w:t xml:space="preserve"> nebo</w:t>
      </w:r>
      <w:r w:rsidRPr="006D4ACB">
        <w:t xml:space="preserve"> opravy železničního mostu/mostů, nikoli k hodnotě nejvýznamnější stavební práce, tj. zakázky jako celku)</w:t>
      </w:r>
      <w:r w:rsidR="006D4ACB">
        <w:t>.</w:t>
      </w:r>
    </w:p>
    <w:p w14:paraId="59340031" w14:textId="49982BE9"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031E9A">
        <w:t xml:space="preserve">účinném do 31.12.2023 (dále jen „starý stavební zákon“) nebo </w:t>
      </w:r>
      <w:r w:rsidR="00031E9A" w:rsidRPr="00FB3994">
        <w:t>jiná</w:t>
      </w:r>
      <w:r w:rsidR="00031E9A">
        <w:t xml:space="preserve"> změna dokončené stavby ve smyslu § 6 odst. 1 </w:t>
      </w:r>
      <w:r w:rsidR="00031E9A" w:rsidRPr="00BF5956">
        <w:t xml:space="preserve">zákona č. 283/2021 Sb., stavební zákon, ve znění pozdějších předpisů </w:t>
      </w:r>
      <w:r w:rsidR="00031E9A">
        <w:t>(dále jen „nový stavební zákon“)</w:t>
      </w:r>
      <w:r>
        <w:t>.</w:t>
      </w:r>
    </w:p>
    <w:p w14:paraId="78C3C000" w14:textId="30701293" w:rsidR="00B50C25" w:rsidRDefault="00B50C25" w:rsidP="00B50C2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w:t>
      </w:r>
      <w:r w:rsidR="002E4262">
        <w:t xml:space="preserve">dle zákona </w:t>
      </w:r>
      <w:r w:rsidR="002E4262" w:rsidRPr="00B50C25">
        <w:t>č. 586/1992 Sb., o daních z příjmů, ve znění pozdějších předpisů (dále jen „zákon o daních z</w:t>
      </w:r>
      <w:r w:rsidR="002E4262">
        <w:t> </w:t>
      </w:r>
      <w:r w:rsidR="002E4262" w:rsidRPr="00B50C25">
        <w:t>příjmů</w:t>
      </w:r>
      <w:r w:rsidR="002E4262">
        <w:t>“</w:t>
      </w:r>
      <w:r w:rsidR="002E4262" w:rsidRPr="00B50C25">
        <w:t>)</w:t>
      </w:r>
      <w:r>
        <w:t xml:space="preserve">. Zároveň se nejedná o změnu dokončené stavby ve smyslu </w:t>
      </w:r>
      <w:r w:rsidR="00031E9A">
        <w:t>starého stavebního zákona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r w:rsidR="0005476A">
        <w:t>Za opravu se nepovažuje údržba.</w:t>
      </w:r>
    </w:p>
    <w:p w14:paraId="53B6F3F4" w14:textId="349E75FB" w:rsidR="00B50C25" w:rsidRPr="00B50C25" w:rsidRDefault="009A16A9" w:rsidP="009A16A9">
      <w:pPr>
        <w:pStyle w:val="Odrka1-1"/>
        <w:numPr>
          <w:ilvl w:val="0"/>
          <w:numId w:val="0"/>
        </w:numPr>
        <w:ind w:left="737"/>
      </w:pPr>
      <w:r>
        <w:t>Ú</w:t>
      </w:r>
      <w:r w:rsidR="00B50C25" w:rsidRPr="00B50C25">
        <w:t xml:space="preserve">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031E9A">
        <w:t>starého stavebního zákona nebo § 6 odst. 1 nového stavebního zákona</w:t>
      </w:r>
      <w:r w:rsidR="00031E9A" w:rsidRPr="00B50C25" w:rsidDel="00031E9A">
        <w:t xml:space="preserve"> </w:t>
      </w:r>
      <w:r w:rsidR="00B50C25" w:rsidRPr="00B50C25">
        <w:t xml:space="preserve">ani o technické zhodnocení dle zákona o daních z příjmů. Za údržbu zadavatel mimo jiné považuje práce, jejichž převažujícím či hlavním předmětem plnění veřejné zakázky je svařování a/nebo navařování a/nebo broušení, frézování či hoblování kolejnic a/nebo </w:t>
      </w:r>
      <w:r w:rsidR="00B50C25" w:rsidRPr="00B50C25">
        <w:lastRenderedPageBreak/>
        <w:t>samostatně prováděná úprava směrového a výškového uspořádání koleje/geometrických parametrů koleje a/nebo čištění kolejového/štěrkového lože.</w:t>
      </w:r>
      <w:r w:rsidR="0005476A">
        <w:t xml:space="preserve"> </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A419B44"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w:t>
      </w:r>
      <w:r w:rsidRPr="00AD6844">
        <w:t>posledních 5 let. Pro odstranění pochybností zadavatel uvádí, že požadavek kritéria technické kvalifikace na doložení stavebních, resp. nejvýznamnějších stavebních prací lze splnit předložením seznamu</w:t>
      </w:r>
      <w:r w:rsidR="00845C50" w:rsidRPr="00AD6844">
        <w:t xml:space="preserve"> a </w:t>
      </w:r>
      <w:r w:rsidRPr="00AD6844">
        <w:t>osvědčení</w:t>
      </w:r>
      <w:r w:rsidR="00092CC9" w:rsidRPr="00AD6844">
        <w:t xml:space="preserve"> o </w:t>
      </w:r>
      <w:r w:rsidRPr="00AD6844">
        <w:t>řádném poskytnutí</w:t>
      </w:r>
      <w:r w:rsidR="00845C50" w:rsidRPr="00AD6844">
        <w:t xml:space="preserve"> a </w:t>
      </w:r>
      <w:r w:rsidRPr="00AD6844">
        <w:t>dokončení i pouze jediné stavební, resp. nejvýznamnější stavební práce, jejíž hodnota představuje alespoň požadovanou hodnotu stavebních prací</w:t>
      </w:r>
      <w:r w:rsidR="00092CC9" w:rsidRPr="00AD6844">
        <w:t xml:space="preserve"> v </w:t>
      </w:r>
      <w:r w:rsidRPr="00AD6844">
        <w:t>součtu za posledních 5 let</w:t>
      </w:r>
      <w:r w:rsidR="00845C50" w:rsidRPr="00AD6844">
        <w:t xml:space="preserve"> a </w:t>
      </w:r>
      <w:r w:rsidRPr="00AD6844">
        <w:t>splňuje i všechny minimální hodnoty</w:t>
      </w:r>
      <w:r w:rsidR="00BB4AF2" w:rsidRPr="00AD6844">
        <w:t xml:space="preserve"> u </w:t>
      </w:r>
      <w:r w:rsidRPr="00AD6844">
        <w:t>jednotlivých nejvýznamnějších stavebních</w:t>
      </w:r>
      <w:r>
        <w:t xml:space="preserve"> prací,</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049DEF26" w14:textId="3B514763" w:rsidR="0035531B" w:rsidRDefault="0035531B" w:rsidP="002C04EE">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3"/>
      </w:r>
      <w:r>
        <w:t>.  Sčítání je přípustné pouze za předpokladu, že zadavatel</w:t>
      </w:r>
      <w:r w:rsidR="00092CC9">
        <w:t xml:space="preserve"> v </w:t>
      </w:r>
      <w:r>
        <w:t xml:space="preserve">čl. </w:t>
      </w:r>
      <w:r w:rsidR="00222275">
        <w:fldChar w:fldCharType="begin"/>
      </w:r>
      <w:r w:rsidR="00222275">
        <w:instrText xml:space="preserve"> REF _Ref145673170 \r \h </w:instrText>
      </w:r>
      <w:r w:rsidR="00222275">
        <w:fldChar w:fldCharType="separate"/>
      </w:r>
      <w:r w:rsidR="009473DA">
        <w:t>9.3</w:t>
      </w:r>
      <w:r w:rsidR="00222275">
        <w:fldChar w:fldCharType="end"/>
      </w:r>
      <w:r w:rsidR="00AF4748">
        <w:t xml:space="preserve"> </w:t>
      </w:r>
      <w:r>
        <w:t>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 xml:space="preserve">čl. </w:t>
      </w:r>
      <w:r w:rsidR="00222275">
        <w:fldChar w:fldCharType="begin"/>
      </w:r>
      <w:r w:rsidR="00222275">
        <w:instrText xml:space="preserve"> REF _Ref145673170 \r \h </w:instrText>
      </w:r>
      <w:r w:rsidR="00222275">
        <w:fldChar w:fldCharType="separate"/>
      </w:r>
      <w:r w:rsidR="009473DA">
        <w:t>9.3</w:t>
      </w:r>
      <w:r w:rsidR="00222275">
        <w:fldChar w:fldCharType="end"/>
      </w:r>
      <w:r w:rsidR="00EB52EE">
        <w:t xml:space="preserve"> </w:t>
      </w:r>
      <w:r>
        <w:t>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4"/>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5B845C70" w:rsidR="0035531B" w:rsidRDefault="0035531B" w:rsidP="00930B79">
      <w:pPr>
        <w:pStyle w:val="Textbezslovn"/>
      </w:pPr>
      <w:r>
        <w:t xml:space="preserve">Doba </w:t>
      </w:r>
      <w:r w:rsidR="00D31E39" w:rsidRPr="00B22A75">
        <w:t xml:space="preserve">posledních </w:t>
      </w:r>
      <w:r w:rsidRPr="00B22A75">
        <w:t xml:space="preserve">5 let </w:t>
      </w:r>
      <w:r w:rsidR="00D31E39" w:rsidRPr="00B22A75">
        <w:t>před zahájením</w:t>
      </w:r>
      <w:r w:rsidR="00D31E39">
        <w:t xml:space="preserve"> zadávacího řízení </w:t>
      </w:r>
      <w:r>
        <w:t xml:space="preserve">se </w:t>
      </w:r>
      <w:r w:rsidR="000A2EAF">
        <w:t xml:space="preserve">pro účely prokázání technické kvalifikace ohledně referenčních zakázek </w:t>
      </w:r>
      <w:r>
        <w:t>považuje za splněnou, pokud byly stavební/nejvýznamnější stavební práce</w:t>
      </w:r>
      <w:r w:rsidR="00092CC9">
        <w:t xml:space="preserve"> </w:t>
      </w:r>
      <w:r w:rsidR="000A2EAF">
        <w:t xml:space="preserve">dokončeny </w:t>
      </w:r>
      <w:r w:rsidR="00092CC9">
        <w:t>v </w:t>
      </w:r>
      <w:r>
        <w:t>průběhu této doby</w:t>
      </w:r>
      <w:r w:rsidR="000A2EAF">
        <w:t xml:space="preserve"> nebo kdykoli po zahájení zadávacího řízení, včetně doby po podání nabídek, a to nejpozději do doby zadavatelem případně stanovené k předložení údajů a dokladů dle § 46 ZZVZ. Pro </w:t>
      </w:r>
      <w:r>
        <w:t xml:space="preserve">prokázání kvalifikace postačuje, aby byl požadovaný finanční objem </w:t>
      </w:r>
      <w:r w:rsidR="00293D72">
        <w:t xml:space="preserve">či jiné minimální </w:t>
      </w:r>
      <w:r w:rsidR="00293D72">
        <w:lastRenderedPageBreak/>
        <w:t xml:space="preserve">hodnoty </w:t>
      </w:r>
      <w:r>
        <w:t>stavebních/nejvýznamnějších stavebních prací dosažen</w:t>
      </w:r>
      <w:r w:rsidR="00293D72">
        <w:t>y</w:t>
      </w:r>
      <w:r>
        <w:t xml:space="preserve"> za celou dobu realizace stavebních/nejvýznamnějších stavebních prací, nikoliv pouze</w:t>
      </w:r>
      <w:r w:rsidR="00092CC9">
        <w:t xml:space="preserve"> v </w:t>
      </w:r>
      <w:r>
        <w:t xml:space="preserve">průběhu </w:t>
      </w:r>
      <w:r w:rsidRPr="00B22A75">
        <w:t>posledních 5 let před zahájením zadávacího řízení. Dokončením se</w:t>
      </w:r>
      <w:r w:rsidR="00BB4AF2" w:rsidRPr="00B22A75">
        <w:t xml:space="preserve"> u </w:t>
      </w:r>
      <w:r w:rsidR="007B1E1B" w:rsidRPr="00B22A75">
        <w:t>stavebních/</w:t>
      </w:r>
      <w:r w:rsidRPr="00B22A75">
        <w:t xml:space="preserve">nejvýznamnějších stavebních prací </w:t>
      </w:r>
      <w:r w:rsidR="002A30C7" w:rsidRPr="00B22A75">
        <w:t xml:space="preserve">pro účely prokázání technické kvalifikace v tomto zadávacím řízení </w:t>
      </w:r>
      <w:r w:rsidRPr="00B22A75">
        <w:t xml:space="preserve">rozumí </w:t>
      </w:r>
      <w:r w:rsidR="007B1E1B" w:rsidRPr="00B22A75">
        <w:t xml:space="preserve">i </w:t>
      </w:r>
      <w:r w:rsidRPr="00B22A75">
        <w:t>uvedení díla</w:t>
      </w:r>
      <w:r w:rsidR="007B1E1B" w:rsidRPr="00B22A75">
        <w:t>, resp. poslední části</w:t>
      </w:r>
      <w:r w:rsidR="00227BC8" w:rsidRPr="00B22A75">
        <w:t xml:space="preserve"> stavební práce</w:t>
      </w:r>
      <w:r w:rsidRPr="00B22A75">
        <w:t>, alespoň do zkušebního provozu. Zadavatel nicméně za dílo dokončené</w:t>
      </w:r>
      <w:r w:rsidR="00092CC9" w:rsidRPr="00B22A75">
        <w:t xml:space="preserve"> v </w:t>
      </w:r>
      <w:r w:rsidRPr="00B22A75">
        <w:t>období posledních 5 let bude považovat též dílo, které</w:t>
      </w:r>
      <w:r w:rsidR="00092CC9" w:rsidRPr="00B22A75">
        <w:t xml:space="preserve"> v </w:t>
      </w:r>
      <w:r w:rsidRPr="00B22A75">
        <w:t>tomto období bylo dokončeno jako celek, tj. včetně plnění navazujících</w:t>
      </w:r>
      <w:r>
        <w:t xml:space="preserve">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0018A7">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 xml:space="preserve">rozsahem stejným předmětem plnění) prokazovalo zároveň více dodavatelů, kteří se tohoto zadávacího řízení účastní </w:t>
      </w:r>
      <w:r>
        <w:lastRenderedPageBreak/>
        <w:t>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4E4FEA" w:rsidRDefault="0035531B" w:rsidP="0035531B">
      <w:pPr>
        <w:pStyle w:val="Text1-1"/>
        <w:rPr>
          <w:rStyle w:val="Tun9b"/>
        </w:rPr>
      </w:pPr>
      <w:r w:rsidRPr="004E4FEA">
        <w:rPr>
          <w:rStyle w:val="Tun9b"/>
        </w:rPr>
        <w:t>Technická kvalifikace – seznam odborného personálu</w:t>
      </w:r>
    </w:p>
    <w:p w14:paraId="64EAA52C" w14:textId="5FF13F54" w:rsidR="0035531B" w:rsidRDefault="31D57ED8" w:rsidP="00116A4C">
      <w:pPr>
        <w:pStyle w:val="Textbezslovn"/>
        <w:ind w:left="709"/>
      </w:pPr>
      <w:r>
        <w:t>Zadavatel požaduje předložení seznamu níže uvedených členů odborného personálu dodavatele (resp. Personálu zhotovitele). Pro každou osobu odborného personálu</w:t>
      </w:r>
      <w:r w:rsidR="73C5CDA7">
        <w:t xml:space="preserve"> v </w:t>
      </w:r>
      <w:r>
        <w:t>níže uvedené funkci,</w:t>
      </w:r>
      <w:r w:rsidR="497695EF">
        <w:t xml:space="preserve"> s </w:t>
      </w:r>
      <w:r>
        <w:t xml:space="preserve">výjimkou </w:t>
      </w:r>
      <w:r w:rsidR="37992E92">
        <w:t>autorizovaného/</w:t>
      </w:r>
      <w:r>
        <w:t>úředně oprávněného zeměměřického inženýra, může být za účelem splnění kvalifikace doložena pouze jedna fyzická osoba. Jednotlivé požadavky na kvalifikační kritéria</w:t>
      </w:r>
      <w:r w:rsidR="70AE57E6">
        <w:t xml:space="preserve"> u </w:t>
      </w:r>
      <w:r>
        <w:t>každé jednotlivé funkce tedy,</w:t>
      </w:r>
      <w:r w:rsidR="497695EF">
        <w:t xml:space="preserve"> s </w:t>
      </w:r>
      <w:r>
        <w:t xml:space="preserve">výjimkou </w:t>
      </w:r>
      <w:r w:rsidR="00031E9A">
        <w:t>autorizovaného/</w:t>
      </w:r>
      <w:r>
        <w:t>úředně oprávněného zeměměřického inženýra, nelze jakkoliv rozdělit mezi více fyzických osob, takže</w:t>
      </w:r>
      <w:r w:rsidR="70AE57E6">
        <w:t xml:space="preserve"> u </w:t>
      </w:r>
      <w:r>
        <w:t xml:space="preserve">téže funkce člena personálu nemůže být prokázáno splnění např. požadované </w:t>
      </w:r>
      <w:r w:rsidR="3F460838">
        <w:t>praxe</w:t>
      </w:r>
      <w:r>
        <w:t xml:space="preserve"> jednou osobou</w:t>
      </w:r>
      <w:r w:rsidR="497695EF">
        <w:t xml:space="preserve"> a </w:t>
      </w:r>
      <w:r>
        <w:t xml:space="preserve">pomocí jiné osoby odborná způsobilost. </w:t>
      </w:r>
      <w:r w:rsidR="6DF06627">
        <w:t xml:space="preserve">I v případě, že bude kvalifikace </w:t>
      </w:r>
      <w:r w:rsidR="44FDC75E">
        <w:t xml:space="preserve">jednotlivých </w:t>
      </w:r>
      <w:r w:rsidR="6DF06627">
        <w:t xml:space="preserve">členů odborného personálu </w:t>
      </w:r>
      <w:r w:rsidR="7F40A482">
        <w:t xml:space="preserve">v plném rozsahu </w:t>
      </w:r>
      <w:r w:rsidR="6DF06627">
        <w:t xml:space="preserve">prokázána samostatně více fyzickými osobami, může být ve smlouvě uvedena, s výjimkou </w:t>
      </w:r>
      <w:r w:rsidR="00031E9A">
        <w:t>autorizovaného/</w:t>
      </w:r>
      <w:r w:rsidR="6DF06627">
        <w:t xml:space="preserve">úředně oprávněného zeměměřického inženýra, na příslušné pozici člena odborného personálu pouze jedna fyzická osoba. </w:t>
      </w:r>
      <w:r w:rsidR="44FDC75E">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w:t>
      </w:r>
      <w:r w:rsidRPr="00D42F84">
        <w:t xml:space="preserve">funkcí. </w:t>
      </w:r>
      <w:r w:rsidRPr="00D42F84">
        <w:rPr>
          <w:rStyle w:val="Tun9b"/>
        </w:rPr>
        <w:t xml:space="preserve">Funkci stavbyvedoucího, zástupce stavbyvedoucího, specialisty (vedoucí prací) na </w:t>
      </w:r>
      <w:r w:rsidR="00B22A75" w:rsidRPr="00D42F84">
        <w:rPr>
          <w:rStyle w:val="Tun9b"/>
        </w:rPr>
        <w:t>železniční svršek</w:t>
      </w:r>
      <w:r w:rsidR="004E4FEA" w:rsidRPr="00D42F84">
        <w:rPr>
          <w:rStyle w:val="Tun9b"/>
        </w:rPr>
        <w:t xml:space="preserve"> a specialisty na </w:t>
      </w:r>
      <w:r w:rsidR="004E4FEA" w:rsidRPr="00D42F84">
        <w:rPr>
          <w:b/>
        </w:rPr>
        <w:t>mosty a inženýrské konstrukce</w:t>
      </w:r>
      <w:r w:rsidRPr="00D42F84">
        <w:t xml:space="preserve"> </w:t>
      </w:r>
      <w:r w:rsidRPr="00D42F84">
        <w:rPr>
          <w:rStyle w:val="Tun9b"/>
        </w:rPr>
        <w:t>však nelze takto sloučit, tyto funkce musí zastávat vždy odlišné fyzické osoby.</w:t>
      </w:r>
    </w:p>
    <w:p w14:paraId="18CF7063" w14:textId="02642403" w:rsidR="0035531B" w:rsidRPr="00D42F84"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 xml:space="preserve">zaměstnance </w:t>
      </w:r>
      <w:r w:rsidRPr="00B22A75">
        <w:t>dodavatele nebo osoby</w:t>
      </w:r>
      <w:r w:rsidR="00092CC9" w:rsidRPr="00B22A75">
        <w:t xml:space="preserve"> v </w:t>
      </w:r>
      <w:r w:rsidRPr="00B22A75">
        <w:t>jiném vztahu</w:t>
      </w:r>
      <w:r w:rsidR="00BC6D2B" w:rsidRPr="00B22A75">
        <w:t xml:space="preserve"> k </w:t>
      </w:r>
      <w:r w:rsidRPr="00B22A75">
        <w:t>dodavateli, nevyplývá-li</w:t>
      </w:r>
      <w:r w:rsidR="0060115D" w:rsidRPr="00B22A75">
        <w:t xml:space="preserve"> z </w:t>
      </w:r>
      <w:r w:rsidRPr="00B22A75">
        <w:t xml:space="preserve">čl. </w:t>
      </w:r>
      <w:r w:rsidR="00222275" w:rsidRPr="00B22A75">
        <w:fldChar w:fldCharType="begin"/>
      </w:r>
      <w:r w:rsidR="00222275" w:rsidRPr="00B22A75">
        <w:instrText xml:space="preserve"> REF _Ref145673170 \r \h </w:instrText>
      </w:r>
      <w:r w:rsidR="00B22A75">
        <w:instrText xml:space="preserve"> \* MERGEFORMAT </w:instrText>
      </w:r>
      <w:r w:rsidR="00222275" w:rsidRPr="00B22A75">
        <w:fldChar w:fldCharType="separate"/>
      </w:r>
      <w:r w:rsidR="009473DA">
        <w:t>9.3</w:t>
      </w:r>
      <w:r w:rsidR="00222275" w:rsidRPr="00B22A75">
        <w:fldChar w:fldCharType="end"/>
      </w:r>
      <w:r w:rsidR="001552B2">
        <w:t xml:space="preserve"> </w:t>
      </w:r>
      <w:r w:rsidRPr="00B22A75">
        <w:t>těchto Pokynů jinak), který splňuje následující podmínky (což musí vyplývat</w:t>
      </w:r>
      <w:r w:rsidR="0060115D" w:rsidRPr="00B22A75">
        <w:t xml:space="preserve"> z </w:t>
      </w:r>
      <w:r w:rsidRPr="00B22A75">
        <w:t xml:space="preserve">dodavatelem </w:t>
      </w:r>
      <w:r w:rsidRPr="00D42F84">
        <w:t>předkládaných dokumentů):</w:t>
      </w:r>
    </w:p>
    <w:p w14:paraId="3ED4C9C1" w14:textId="77777777" w:rsidR="0035531B" w:rsidRPr="00D42F84" w:rsidRDefault="0035531B" w:rsidP="000018A7">
      <w:pPr>
        <w:pStyle w:val="Odstavec1-1a"/>
        <w:numPr>
          <w:ilvl w:val="0"/>
          <w:numId w:val="12"/>
        </w:numPr>
        <w:spacing w:before="120" w:after="60"/>
        <w:rPr>
          <w:rStyle w:val="Tun9b"/>
          <w:b w:val="0"/>
          <w:sz w:val="14"/>
        </w:rPr>
      </w:pPr>
      <w:r w:rsidRPr="00D42F84">
        <w:rPr>
          <w:rStyle w:val="Tun9b"/>
        </w:rPr>
        <w:t>stavbyvedoucí</w:t>
      </w:r>
    </w:p>
    <w:p w14:paraId="042EB5ED" w14:textId="77777777" w:rsidR="00B22A75" w:rsidRPr="00D42F84" w:rsidRDefault="00B22A75" w:rsidP="000018A7">
      <w:pPr>
        <w:pStyle w:val="Odrka1-2-"/>
        <w:tabs>
          <w:tab w:val="clear" w:pos="1531"/>
          <w:tab w:val="num" w:pos="1418"/>
        </w:tabs>
        <w:ind w:left="1418" w:hanging="341"/>
      </w:pPr>
      <w:r w:rsidRPr="00D42F84">
        <w:t xml:space="preserve">nejméně 5 let praxe v řízení provádění staveb železničních drah; </w:t>
      </w:r>
    </w:p>
    <w:p w14:paraId="0F05FA86" w14:textId="20EA0292" w:rsidR="00B22A75" w:rsidRPr="00D42F84" w:rsidRDefault="00B22A75" w:rsidP="000018A7">
      <w:pPr>
        <w:pStyle w:val="Odrka1-2-"/>
        <w:tabs>
          <w:tab w:val="clear" w:pos="1531"/>
          <w:tab w:val="num" w:pos="1418"/>
        </w:tabs>
        <w:ind w:left="1418" w:hanging="341"/>
      </w:pPr>
      <w:r w:rsidRPr="00D42F84">
        <w:t xml:space="preserve">zkušenost s řízením realizace alespoň jedné zakázky – stavby železničních drah v hodnotě nejméně </w:t>
      </w:r>
      <w:r w:rsidR="0039635D" w:rsidRPr="00D42F84">
        <w:t>115</w:t>
      </w:r>
      <w:r w:rsidRPr="00D42F84">
        <w:t> </w:t>
      </w:r>
      <w:r w:rsidR="009E56EF" w:rsidRPr="00D42F84">
        <w:t>mil.</w:t>
      </w:r>
      <w:r w:rsidRPr="00D42F84">
        <w:t xml:space="preserve"> Kč bez DPH, jež zahrnovala novostavbu, rekonstrukci</w:t>
      </w:r>
      <w:r w:rsidR="00022E39" w:rsidRPr="00D42F84">
        <w:t xml:space="preserve"> nebo</w:t>
      </w:r>
      <w:r w:rsidRPr="00D42F84">
        <w:t xml:space="preserve"> opravu železničního svršku a spodku na trati, a to v posledních 10 letech před zahájením zadávacího řízení;</w:t>
      </w:r>
    </w:p>
    <w:p w14:paraId="19A9FACF" w14:textId="46C5D11D" w:rsidR="0035531B" w:rsidRPr="00D42F84" w:rsidRDefault="00B22A75" w:rsidP="000018A7">
      <w:pPr>
        <w:pStyle w:val="Odrka1-2-"/>
        <w:tabs>
          <w:tab w:val="clear" w:pos="1531"/>
          <w:tab w:val="num" w:pos="1418"/>
        </w:tabs>
        <w:ind w:left="1418" w:hanging="341"/>
      </w:pPr>
      <w:r w:rsidRPr="00D42F84">
        <w:t>musí předložit doklad o autorizaci v rozsahu dle § 5 odst. 3 písm. b) autorizačního zákona, tedy v oboru dopravní stavby</w:t>
      </w:r>
      <w:r w:rsidR="000018A7" w:rsidRPr="00D42F84">
        <w:t>.</w:t>
      </w:r>
    </w:p>
    <w:p w14:paraId="2907A8CC" w14:textId="77777777" w:rsidR="0035531B" w:rsidRPr="00D42F84" w:rsidRDefault="0035531B" w:rsidP="000018A7">
      <w:pPr>
        <w:pStyle w:val="Odstavec1-1a"/>
        <w:spacing w:before="120" w:after="60"/>
        <w:rPr>
          <w:rStyle w:val="Tun9b"/>
        </w:rPr>
      </w:pPr>
      <w:r w:rsidRPr="00D42F84">
        <w:rPr>
          <w:rStyle w:val="Tun9b"/>
        </w:rPr>
        <w:t>zástupce stavbyvedoucího</w:t>
      </w:r>
    </w:p>
    <w:p w14:paraId="3B51BA23" w14:textId="2F900DAE" w:rsidR="009E56EF" w:rsidRPr="00D42F84" w:rsidRDefault="009E56EF" w:rsidP="000018A7">
      <w:pPr>
        <w:pStyle w:val="Odrka1-2-"/>
        <w:tabs>
          <w:tab w:val="clear" w:pos="1531"/>
          <w:tab w:val="num" w:pos="1418"/>
        </w:tabs>
        <w:ind w:left="1418" w:hanging="341"/>
      </w:pPr>
      <w:r w:rsidRPr="00D42F84">
        <w:t>nejméně 5 let praxe v</w:t>
      </w:r>
      <w:r w:rsidR="000E3838" w:rsidRPr="00D42F84">
        <w:t> řízení provádění</w:t>
      </w:r>
      <w:r w:rsidRPr="00D42F84">
        <w:t xml:space="preserve"> staveb železničních drah;</w:t>
      </w:r>
    </w:p>
    <w:p w14:paraId="495EB50B" w14:textId="3C7B8460" w:rsidR="009E56EF" w:rsidRPr="00D42F84" w:rsidRDefault="009E56EF" w:rsidP="000018A7">
      <w:pPr>
        <w:pStyle w:val="Odrka1-2-"/>
        <w:tabs>
          <w:tab w:val="clear" w:pos="1531"/>
          <w:tab w:val="num" w:pos="1418"/>
        </w:tabs>
        <w:ind w:left="1418" w:hanging="341"/>
      </w:pPr>
      <w:r w:rsidRPr="00D42F84">
        <w:t xml:space="preserve">zkušenost s realizací alespoň jedné zakázky – stavby železničních drah v hodnotě nejméně </w:t>
      </w:r>
      <w:r w:rsidR="00E1164C" w:rsidRPr="00D42F84">
        <w:t>57</w:t>
      </w:r>
      <w:r w:rsidRPr="00D42F84">
        <w:t> mil. Kč bez DPH, jež zahrnovala novostavbu, rekonstrukci</w:t>
      </w:r>
      <w:r w:rsidR="00916CE4" w:rsidRPr="00D42F84">
        <w:t xml:space="preserve"> nebo</w:t>
      </w:r>
      <w:r w:rsidRPr="00D42F84">
        <w:t xml:space="preserve"> opravu železničního svršku a spodku na trati, a to v posledních 10 letech před zahájením zadávacího řízení;</w:t>
      </w:r>
    </w:p>
    <w:p w14:paraId="4646DAEA" w14:textId="0B727FE2" w:rsidR="0035531B" w:rsidRPr="00D42F84" w:rsidRDefault="009E56EF" w:rsidP="000018A7">
      <w:pPr>
        <w:pStyle w:val="Odrka1-2-"/>
        <w:tabs>
          <w:tab w:val="clear" w:pos="1531"/>
          <w:tab w:val="num" w:pos="1418"/>
        </w:tabs>
        <w:ind w:left="1418" w:hanging="341"/>
      </w:pPr>
      <w:r w:rsidRPr="00D42F84">
        <w:t>musí předložit doklad o autorizaci v rozsahu dle § 5 odst. 3 písm. b) autorizačního zákona, tedy v oboru dopravní stavby</w:t>
      </w:r>
      <w:r w:rsidR="000018A7" w:rsidRPr="00D42F84">
        <w:t>.</w:t>
      </w:r>
    </w:p>
    <w:p w14:paraId="27492158" w14:textId="77777777" w:rsidR="0035531B" w:rsidRPr="00D42F84" w:rsidRDefault="0035531B" w:rsidP="000018A7">
      <w:pPr>
        <w:pStyle w:val="Odstavec1-1a"/>
        <w:spacing w:before="120" w:after="60"/>
        <w:rPr>
          <w:rStyle w:val="Tun9b"/>
        </w:rPr>
      </w:pPr>
      <w:r w:rsidRPr="00D42F84">
        <w:rPr>
          <w:rStyle w:val="Tun9b"/>
        </w:rPr>
        <w:t xml:space="preserve">specialista (vedoucí prací) na železniční svršek </w:t>
      </w:r>
    </w:p>
    <w:p w14:paraId="1EE70808" w14:textId="77777777" w:rsidR="009E56EF" w:rsidRPr="00D42F84" w:rsidRDefault="009E56EF" w:rsidP="000018A7">
      <w:pPr>
        <w:pStyle w:val="Odrka1-2-"/>
        <w:tabs>
          <w:tab w:val="clear" w:pos="1531"/>
          <w:tab w:val="num" w:pos="1418"/>
        </w:tabs>
        <w:ind w:left="1418" w:hanging="341"/>
      </w:pPr>
      <w:r w:rsidRPr="00D42F84">
        <w:t>nejméně 5 let praxe v oboru své specializace (železniční svršek) při provádění staveb;</w:t>
      </w:r>
    </w:p>
    <w:p w14:paraId="5649737C" w14:textId="0E589F7C" w:rsidR="0035531B" w:rsidRPr="00D42F84" w:rsidRDefault="009E56EF" w:rsidP="000018A7">
      <w:pPr>
        <w:pStyle w:val="Odrka1-2-"/>
        <w:tabs>
          <w:tab w:val="clear" w:pos="1531"/>
          <w:tab w:val="num" w:pos="1418"/>
        </w:tabs>
        <w:ind w:left="1418" w:hanging="341"/>
      </w:pPr>
      <w:r w:rsidRPr="00D42F84">
        <w:lastRenderedPageBreak/>
        <w:t>zkušenost s realizací alespoň jedné zakázky – stavby železničních drah, jež zahrnovala novostavbu, rekonstrukci</w:t>
      </w:r>
      <w:r w:rsidR="00131C38" w:rsidRPr="00D42F84">
        <w:t xml:space="preserve"> nebo </w:t>
      </w:r>
      <w:r w:rsidRPr="00D42F84">
        <w:t>opravu železničního svršku na trati</w:t>
      </w:r>
      <w:r w:rsidR="000836B7" w:rsidRPr="00D42F84">
        <w:t xml:space="preserve">, </w:t>
      </w:r>
      <w:r w:rsidRPr="00D42F84">
        <w:t>nebo v železniční stanici na trati</w:t>
      </w:r>
      <w:r w:rsidR="00907AFE" w:rsidRPr="00D42F84">
        <w:t>,</w:t>
      </w:r>
      <w:r w:rsidRPr="00D42F84">
        <w:t xml:space="preserve"> a to v hodnotě nejméně </w:t>
      </w:r>
      <w:r w:rsidR="00D42F84" w:rsidRPr="00D42F84">
        <w:t>53</w:t>
      </w:r>
      <w:r w:rsidRPr="00D42F84">
        <w:t xml:space="preserve"> mil. Kč bez DPH (částka Kč se vztahuje k hodnotě novostavby, rekonstrukce</w:t>
      </w:r>
      <w:r w:rsidR="00FB3959" w:rsidRPr="00D42F84">
        <w:t xml:space="preserve"> nebo</w:t>
      </w:r>
      <w:r w:rsidRPr="00D42F84">
        <w:t xml:space="preserve"> opravy železničního svršku, nikoli k hodnotě zakázky jako celku), a to v posledních 10 letech před zahájením zadávacího řízení</w:t>
      </w:r>
      <w:r w:rsidR="000018A7" w:rsidRPr="00D42F84">
        <w:t>.</w:t>
      </w:r>
    </w:p>
    <w:p w14:paraId="5AE02CF8" w14:textId="77777777" w:rsidR="0035531B" w:rsidRPr="00D42F84" w:rsidRDefault="0035531B" w:rsidP="000018A7">
      <w:pPr>
        <w:pStyle w:val="Odstavec1-1a"/>
        <w:spacing w:before="120" w:after="60"/>
        <w:rPr>
          <w:rStyle w:val="Tun9b"/>
        </w:rPr>
      </w:pPr>
      <w:r w:rsidRPr="00D42F84">
        <w:rPr>
          <w:rStyle w:val="Tun9b"/>
        </w:rPr>
        <w:t>specialista (vedoucí prací) na železniční spodek</w:t>
      </w:r>
    </w:p>
    <w:p w14:paraId="6FC8D94E" w14:textId="77777777" w:rsidR="009E56EF" w:rsidRPr="00D42F84" w:rsidRDefault="009E56EF" w:rsidP="000018A7">
      <w:pPr>
        <w:pStyle w:val="Odrka1-2-"/>
        <w:tabs>
          <w:tab w:val="clear" w:pos="1531"/>
          <w:tab w:val="num" w:pos="1418"/>
        </w:tabs>
        <w:ind w:left="1418" w:hanging="341"/>
      </w:pPr>
      <w:r w:rsidRPr="00D42F84">
        <w:t>nejméně 5 let praxe v oboru své specializace (železniční spodek) při provádění staveb;</w:t>
      </w:r>
    </w:p>
    <w:p w14:paraId="682A851C" w14:textId="211C911D" w:rsidR="0035531B" w:rsidRPr="00D42F84" w:rsidRDefault="009E56EF" w:rsidP="000018A7">
      <w:pPr>
        <w:pStyle w:val="Odrka1-2-"/>
        <w:tabs>
          <w:tab w:val="clear" w:pos="1531"/>
          <w:tab w:val="num" w:pos="1418"/>
        </w:tabs>
        <w:ind w:left="1418" w:hanging="341"/>
      </w:pPr>
      <w:r w:rsidRPr="00D42F84">
        <w:t>zkušenost s realizací alespoň jedné zakázky – stavby železničních drah, jež zahrnovala novostavbu, rekonstrukci</w:t>
      </w:r>
      <w:r w:rsidR="00131C38" w:rsidRPr="00D42F84">
        <w:t xml:space="preserve"> nebo</w:t>
      </w:r>
      <w:r w:rsidRPr="00D42F84">
        <w:t xml:space="preserve"> opravu tělesa železničního spodku</w:t>
      </w:r>
      <w:r w:rsidR="00581300" w:rsidRPr="00D42F84">
        <w:t>, s výjimkou staveb mostních a tunelových objektů</w:t>
      </w:r>
      <w:r w:rsidR="00581300" w:rsidRPr="00D42F84">
        <w:rPr>
          <w:rStyle w:val="Znakapoznpodarou"/>
        </w:rPr>
        <w:footnoteReference w:id="5"/>
      </w:r>
      <w:r w:rsidR="00581300" w:rsidRPr="00D42F84">
        <w:t>,</w:t>
      </w:r>
      <w:r w:rsidRPr="00D42F84">
        <w:t xml:space="preserve"> v hodnotě nejméně </w:t>
      </w:r>
      <w:r w:rsidR="00D42F84" w:rsidRPr="00D42F84">
        <w:t>36</w:t>
      </w:r>
      <w:r w:rsidRPr="00D42F84">
        <w:t xml:space="preserve"> mil. Kč bez DPH (částka Kč se vztahuje k hodnotě novostavby, rekonstrukce</w:t>
      </w:r>
      <w:r w:rsidR="00FB3959" w:rsidRPr="00D42F84">
        <w:t xml:space="preserve"> nebo</w:t>
      </w:r>
      <w:r w:rsidRPr="00D42F84">
        <w:t xml:space="preserve"> opravy tělesa železničního spodku, nikoli k hodnotě zakázky jako celku), a to v posledních 10 letech před zahájením zadávacího řízení</w:t>
      </w:r>
      <w:r w:rsidR="00D42F84" w:rsidRPr="00D42F84">
        <w:t>.</w:t>
      </w:r>
    </w:p>
    <w:p w14:paraId="00A97E37" w14:textId="77777777" w:rsidR="0035531B" w:rsidRPr="00D42F84" w:rsidRDefault="0035531B" w:rsidP="000018A7">
      <w:pPr>
        <w:pStyle w:val="Odstavec1-1a"/>
        <w:spacing w:before="120" w:after="60"/>
        <w:rPr>
          <w:b/>
        </w:rPr>
      </w:pPr>
      <w:r w:rsidRPr="00D42F84">
        <w:rPr>
          <w:b/>
        </w:rPr>
        <w:t>specialista (vedoucí prací) na mosty</w:t>
      </w:r>
      <w:r w:rsidR="00845C50" w:rsidRPr="00D42F84">
        <w:rPr>
          <w:b/>
        </w:rPr>
        <w:t xml:space="preserve"> a </w:t>
      </w:r>
      <w:r w:rsidRPr="00D42F84">
        <w:rPr>
          <w:b/>
        </w:rPr>
        <w:t>inženýrské konstrukce</w:t>
      </w:r>
    </w:p>
    <w:p w14:paraId="358E5128" w14:textId="77777777" w:rsidR="00ED3235" w:rsidRPr="00D42F84" w:rsidRDefault="00ED3235" w:rsidP="000018A7">
      <w:pPr>
        <w:pStyle w:val="Odrka1-2-"/>
        <w:tabs>
          <w:tab w:val="clear" w:pos="1531"/>
          <w:tab w:val="num" w:pos="1418"/>
        </w:tabs>
        <w:ind w:left="1418" w:hanging="341"/>
      </w:pPr>
      <w:r w:rsidRPr="00D42F84">
        <w:t>nejméně 5 let praxe v oboru své specializace (mosty a inženýrské konstrukce) při provádění staveb;</w:t>
      </w:r>
    </w:p>
    <w:p w14:paraId="2FCC327D" w14:textId="24B9AC66" w:rsidR="00ED3235" w:rsidRPr="00D42F84" w:rsidRDefault="00ED3235" w:rsidP="000018A7">
      <w:pPr>
        <w:pStyle w:val="Odrka1-2-"/>
        <w:tabs>
          <w:tab w:val="clear" w:pos="1531"/>
          <w:tab w:val="num" w:pos="1418"/>
        </w:tabs>
        <w:ind w:left="1418" w:hanging="341"/>
      </w:pPr>
      <w:r w:rsidRPr="00D42F84">
        <w:t>zkušenost s realizací alespoň jedné zakázky – stavby železničních drah, jež zahrnovala novostavbu, rekonstrukci</w:t>
      </w:r>
      <w:r w:rsidR="00131C38" w:rsidRPr="00D42F84">
        <w:t xml:space="preserve"> nebo</w:t>
      </w:r>
      <w:r w:rsidRPr="00D42F84">
        <w:t xml:space="preserve"> opravu mostu</w:t>
      </w:r>
      <w:r w:rsidR="00131C38" w:rsidRPr="00D42F84">
        <w:t>/</w:t>
      </w:r>
      <w:r w:rsidRPr="00D42F84">
        <w:t xml:space="preserve">mostů v souhrnné hodnotě nejméně </w:t>
      </w:r>
      <w:r w:rsidR="00D42F84" w:rsidRPr="00D42F84">
        <w:t>17</w:t>
      </w:r>
      <w:r w:rsidRPr="00D42F84">
        <w:t xml:space="preserve"> mil. Kč bez DPH (částka Kč se vztahuje k hodnotě novostavby, rekonstrukce</w:t>
      </w:r>
      <w:r w:rsidR="00FB3959" w:rsidRPr="00D42F84">
        <w:t xml:space="preserve"> nebo</w:t>
      </w:r>
      <w:r w:rsidRPr="00D42F84">
        <w:t xml:space="preserve"> opravy železničního mostu</w:t>
      </w:r>
      <w:r w:rsidR="00131C38" w:rsidRPr="00D42F84">
        <w:t>/</w:t>
      </w:r>
      <w:r w:rsidRPr="00D42F84">
        <w:t>mostů, nikoli k hodnotě zakázky jako celku), a to v posledních 10 letech před zahájením zadávacího řízení;</w:t>
      </w:r>
    </w:p>
    <w:p w14:paraId="0D338358" w14:textId="23C154C3" w:rsidR="0035531B" w:rsidRPr="00D42F84" w:rsidRDefault="00ED3235" w:rsidP="000018A7">
      <w:pPr>
        <w:pStyle w:val="Odrka1-2-"/>
        <w:tabs>
          <w:tab w:val="clear" w:pos="1531"/>
          <w:tab w:val="num" w:pos="1418"/>
        </w:tabs>
        <w:ind w:left="1418" w:hanging="341"/>
      </w:pPr>
      <w:r w:rsidRPr="00D42F84">
        <w:t>musí předložit doklad o autorizaci v rozsahu dle § 5 odst. 3 písm. d) autorizačního zákona, tedy v oboru mosty a inženýrské konstrukce</w:t>
      </w:r>
      <w:r w:rsidR="000018A7" w:rsidRPr="00D42F84">
        <w:t>.</w:t>
      </w:r>
    </w:p>
    <w:p w14:paraId="532B3C5D" w14:textId="4633E3B7" w:rsidR="00DF1535" w:rsidRPr="00D42F84" w:rsidRDefault="00DF1535" w:rsidP="000018A7">
      <w:pPr>
        <w:pStyle w:val="Odstavec1-1a"/>
        <w:spacing w:before="120" w:after="60"/>
        <w:rPr>
          <w:rStyle w:val="Tun9b"/>
        </w:rPr>
      </w:pPr>
      <w:r w:rsidRPr="00D42F84">
        <w:rPr>
          <w:rStyle w:val="Tun9b"/>
        </w:rPr>
        <w:t xml:space="preserve">specialista (vedoucí prací) na </w:t>
      </w:r>
      <w:r w:rsidR="00D42F84" w:rsidRPr="00D42F84">
        <w:rPr>
          <w:rStyle w:val="Tun9b"/>
        </w:rPr>
        <w:t>silnoproud</w:t>
      </w:r>
    </w:p>
    <w:p w14:paraId="3CB7ACB4" w14:textId="384D5B6A" w:rsidR="00DF1535" w:rsidRPr="00D42F84" w:rsidRDefault="00DF1535" w:rsidP="000018A7">
      <w:pPr>
        <w:pStyle w:val="Odrka1-2-"/>
        <w:tabs>
          <w:tab w:val="clear" w:pos="1531"/>
          <w:tab w:val="num" w:pos="1418"/>
        </w:tabs>
        <w:ind w:left="1418" w:hanging="341"/>
      </w:pPr>
      <w:r w:rsidRPr="00D42F84">
        <w:t>nejméně 5 let praxe v oboru své specializace (</w:t>
      </w:r>
      <w:r w:rsidR="00DF0054">
        <w:t>silnoproud)</w:t>
      </w:r>
      <w:r w:rsidRPr="00D42F84">
        <w:t xml:space="preserve"> při provádění staveb</w:t>
      </w:r>
      <w:r w:rsidR="00DF0054">
        <w:t xml:space="preserve"> </w:t>
      </w:r>
      <w:r w:rsidR="00DF0054" w:rsidRPr="00D42F84">
        <w:t>železničních drah</w:t>
      </w:r>
      <w:r w:rsidR="00131C38" w:rsidRPr="00D42F84">
        <w:t>.</w:t>
      </w:r>
    </w:p>
    <w:p w14:paraId="68BA0788" w14:textId="1370D09C" w:rsidR="00DF0054" w:rsidRPr="00D42F84" w:rsidRDefault="00DF0054" w:rsidP="00DF0054">
      <w:pPr>
        <w:pStyle w:val="Odstavec1-1a"/>
        <w:spacing w:before="120" w:after="60"/>
        <w:rPr>
          <w:rStyle w:val="Tun9b"/>
        </w:rPr>
      </w:pPr>
      <w:r w:rsidRPr="00D42F84">
        <w:rPr>
          <w:rStyle w:val="Tun9b"/>
        </w:rPr>
        <w:t xml:space="preserve">specialista (vedoucí prací) na </w:t>
      </w:r>
      <w:r>
        <w:rPr>
          <w:rStyle w:val="Tun9b"/>
        </w:rPr>
        <w:t>zabezpečovací zařízení</w:t>
      </w:r>
    </w:p>
    <w:p w14:paraId="43BFD6CE" w14:textId="48AEDDEE" w:rsidR="00DF0054" w:rsidRPr="00D42F84" w:rsidRDefault="00DF0054" w:rsidP="00DF0054">
      <w:pPr>
        <w:pStyle w:val="Odrka1-2-"/>
        <w:tabs>
          <w:tab w:val="clear" w:pos="1531"/>
          <w:tab w:val="num" w:pos="1418"/>
        </w:tabs>
        <w:ind w:left="1418" w:hanging="341"/>
      </w:pPr>
      <w:r w:rsidRPr="00D42F84">
        <w:t>nejméně 5 let praxe v oboru své specializace (zabezpečovací zařízení) při provádění staveb</w:t>
      </w:r>
      <w:r>
        <w:t xml:space="preserve"> </w:t>
      </w:r>
      <w:r w:rsidRPr="00D42F84">
        <w:t>železničních drah.</w:t>
      </w:r>
    </w:p>
    <w:p w14:paraId="7CE95175" w14:textId="5AD19F10" w:rsidR="0035531B" w:rsidRPr="00D42F84" w:rsidRDefault="0035531B" w:rsidP="000018A7">
      <w:pPr>
        <w:pStyle w:val="Odstavec1-1a"/>
        <w:spacing w:before="120" w:after="60"/>
        <w:rPr>
          <w:rStyle w:val="Tun9b"/>
        </w:rPr>
      </w:pPr>
      <w:r w:rsidRPr="00D42F84">
        <w:rPr>
          <w:rStyle w:val="Tun9b"/>
        </w:rPr>
        <w:t>osoba odpovědná za bezpečnost</w:t>
      </w:r>
      <w:r w:rsidR="00845C50" w:rsidRPr="00D42F84">
        <w:rPr>
          <w:rStyle w:val="Tun9b"/>
        </w:rPr>
        <w:t xml:space="preserve"> a </w:t>
      </w:r>
      <w:r w:rsidRPr="00D42F84">
        <w:rPr>
          <w:rStyle w:val="Tun9b"/>
        </w:rPr>
        <w:t>ochranu zdraví při práci</w:t>
      </w:r>
    </w:p>
    <w:p w14:paraId="42193F28" w14:textId="57FF9782" w:rsidR="0035531B" w:rsidRPr="00D42F84" w:rsidRDefault="0035531B" w:rsidP="000018A7">
      <w:pPr>
        <w:pStyle w:val="Odrka1-2-"/>
        <w:tabs>
          <w:tab w:val="clear" w:pos="1531"/>
          <w:tab w:val="num" w:pos="1418"/>
        </w:tabs>
        <w:ind w:left="1418" w:hanging="341"/>
      </w:pPr>
      <w:r w:rsidRPr="00D42F84">
        <w:t>nejméně 5 let praxe</w:t>
      </w:r>
      <w:r w:rsidR="00092CC9" w:rsidRPr="00D42F84">
        <w:t xml:space="preserve"> v </w:t>
      </w:r>
      <w:r w:rsidRPr="00D42F84">
        <w:t>oboru bezpečnosti</w:t>
      </w:r>
      <w:r w:rsidR="00845C50" w:rsidRPr="00D42F84">
        <w:t xml:space="preserve"> a </w:t>
      </w:r>
      <w:r w:rsidRPr="00D42F84">
        <w:t>ochrany zdraví při práci</w:t>
      </w:r>
      <w:r w:rsidR="000018A7" w:rsidRPr="00D42F84">
        <w:t>.</w:t>
      </w:r>
    </w:p>
    <w:p w14:paraId="209AC323" w14:textId="79E75989" w:rsidR="0035531B" w:rsidRPr="00D42F84" w:rsidRDefault="00873C94" w:rsidP="000018A7">
      <w:pPr>
        <w:pStyle w:val="Odstavec1-1a"/>
        <w:spacing w:before="120" w:after="60"/>
        <w:rPr>
          <w:rStyle w:val="Tun9b"/>
        </w:rPr>
      </w:pPr>
      <w:bookmarkStart w:id="25" w:name="_Hlk194570262"/>
      <w:r w:rsidRPr="00D42F84">
        <w:rPr>
          <w:rStyle w:val="Tun9b"/>
        </w:rPr>
        <w:t>autorizovaný/</w:t>
      </w:r>
      <w:r w:rsidR="0035531B" w:rsidRPr="00D42F84">
        <w:rPr>
          <w:rStyle w:val="Tun9b"/>
        </w:rPr>
        <w:t>úředně oprávněný zeměměřický inženýr</w:t>
      </w:r>
      <w:bookmarkEnd w:id="25"/>
    </w:p>
    <w:p w14:paraId="0F5451B7" w14:textId="4ECF7249" w:rsidR="00DF1535" w:rsidRPr="00D42F84" w:rsidRDefault="00DF1535" w:rsidP="000018A7">
      <w:pPr>
        <w:pStyle w:val="Odrka1-2-"/>
        <w:tabs>
          <w:tab w:val="clear" w:pos="1531"/>
          <w:tab w:val="num" w:pos="1418"/>
        </w:tabs>
        <w:ind w:left="1418" w:hanging="341"/>
      </w:pPr>
      <w:bookmarkStart w:id="26" w:name="_Hlk155351653"/>
      <w:r w:rsidRPr="00D42F84">
        <w:t>musí předložit doklad o autorizaci v rozsahu dle § 16f odst. 1 písm.  c) zákona č. 200/1994 Sb., o zeměměřictví a</w:t>
      </w:r>
      <w:r w:rsidR="00DF0054">
        <w:t xml:space="preserve"> </w:t>
      </w:r>
      <w:r w:rsidRPr="00D42F84">
        <w:t>o změně a </w:t>
      </w:r>
      <w:r w:rsidR="00DF0054">
        <w:t xml:space="preserve"> </w:t>
      </w:r>
      <w:r w:rsidRPr="00D42F84">
        <w:t xml:space="preserve">doplnění některých zákonů souvisejících s jeho zavedením, ve znění pozdějších předpisů. Za doklad o autorizaci dle tohoto odstavce se považuje i doklad o úředním oprávnění dle </w:t>
      </w:r>
      <w:r w:rsidRPr="00D42F84">
        <w:br/>
        <w:t>§ 13 odst. 1 písm. c) zákona č. 200/1994 Sb., zeměměřictví a o změně a doplnění některých zákonů souvisejících s jeho zavedením, ve znění platném do 30.6.2023; </w:t>
      </w:r>
    </w:p>
    <w:bookmarkEnd w:id="26"/>
    <w:p w14:paraId="72F3AEFD" w14:textId="7731B181" w:rsidR="0035531B" w:rsidRPr="00D42F84" w:rsidRDefault="00DF1535" w:rsidP="000018A7">
      <w:pPr>
        <w:pStyle w:val="Odrka1-2-"/>
        <w:tabs>
          <w:tab w:val="clear" w:pos="1531"/>
          <w:tab w:val="num" w:pos="1418"/>
        </w:tabs>
        <w:ind w:left="1418" w:hanging="341"/>
      </w:pPr>
      <w:r w:rsidRPr="00D42F84">
        <w:t xml:space="preserve">zkušenost s realizací alespoň jedné zakázky – dopravní stavby v hodnotě nejméně </w:t>
      </w:r>
      <w:r w:rsidR="002D7B29" w:rsidRPr="00D42F84">
        <w:t>46</w:t>
      </w:r>
      <w:r w:rsidRPr="00D42F84">
        <w:t xml:space="preserve"> mil. Kč bez DPH, jejímž předmětem bylo mj. ověřování zeměměřických činností při novostavbě, rekonstrukci nebo opravě dopravní stavby, a to v posledních 10 letech před zahájením zadávacího řízení</w:t>
      </w:r>
      <w:r w:rsidR="2590E411" w:rsidRPr="00D42F84">
        <w:t>.</w:t>
      </w:r>
    </w:p>
    <w:p w14:paraId="3868D710" w14:textId="3E20E883" w:rsidR="0035531B" w:rsidRDefault="0035531B" w:rsidP="008B2021">
      <w:pPr>
        <w:pStyle w:val="Textbezslovn"/>
      </w:pPr>
      <w:r w:rsidRPr="00DF1535">
        <w:rPr>
          <w:rStyle w:val="Tun9b"/>
        </w:rPr>
        <w:t>Zkušeností</w:t>
      </w:r>
      <w:r w:rsidR="00845C50" w:rsidRPr="00DF1535">
        <w:rPr>
          <w:rStyle w:val="Tun9b"/>
        </w:rPr>
        <w:t xml:space="preserve"> s </w:t>
      </w:r>
      <w:r w:rsidRPr="00DF1535">
        <w:rPr>
          <w:rStyle w:val="Tun9b"/>
        </w:rPr>
        <w:t>realizací</w:t>
      </w:r>
      <w:r w:rsidRPr="00DF1535">
        <w:t xml:space="preserve"> stavby se</w:t>
      </w:r>
      <w:r w:rsidR="00BB4AF2" w:rsidRPr="00DF1535">
        <w:t xml:space="preserve"> u </w:t>
      </w:r>
      <w:r w:rsidRPr="00DF1535">
        <w:t>příslušných členů odborného personálu,</w:t>
      </w:r>
      <w:r w:rsidR="00BB4AF2" w:rsidRPr="00DF1535">
        <w:t xml:space="preserve"> u </w:t>
      </w:r>
      <w:r w:rsidRPr="00DF1535">
        <w:t>kterých je tato zkušenost požadována, rozumí činnost spočívající</w:t>
      </w:r>
      <w:r w:rsidR="00092CC9" w:rsidRPr="00DF1535">
        <w:t xml:space="preserve"> v </w:t>
      </w:r>
      <w:r w:rsidRPr="00DF1535">
        <w:t>provádění stavby</w:t>
      </w:r>
      <w:r w:rsidR="00092CC9" w:rsidRPr="00DF1535">
        <w:t xml:space="preserve"> </w:t>
      </w:r>
      <w:r w:rsidRPr="00DF1535">
        <w:t>ve funkci příslušného specialisty nebo ve funkci stavbyvedoucího nebo zástupce stavbyvedoucího nebo</w:t>
      </w:r>
      <w:r w:rsidR="00092CC9" w:rsidRPr="00DF1535">
        <w:t xml:space="preserve"> v </w:t>
      </w:r>
      <w:r w:rsidRPr="00DF1535">
        <w:t>obdobné (případně jinak nazvané) funkci při realizaci staveb, jež je</w:t>
      </w:r>
      <w:r w:rsidR="0060115D" w:rsidRPr="00DF1535">
        <w:t xml:space="preserve"> z </w:t>
      </w:r>
      <w:r w:rsidRPr="00DF1535">
        <w:t xml:space="preserve">hlediska </w:t>
      </w:r>
      <w:r w:rsidRPr="00DF1535">
        <w:lastRenderedPageBreak/>
        <w:t>věcné náplně práce</w:t>
      </w:r>
      <w:r w:rsidR="00845C50" w:rsidRPr="00DF1535">
        <w:t xml:space="preserve"> a </w:t>
      </w:r>
      <w:r w:rsidRPr="00DF1535">
        <w:t>odpovědnosti</w:t>
      </w:r>
      <w:r w:rsidR="00845C50" w:rsidRPr="00DF1535">
        <w:t xml:space="preserve"> s </w:t>
      </w:r>
      <w:r w:rsidRPr="00DF1535">
        <w:t>funkcí stavbyvedoucího nebo jeho zástupce srovnatelná</w:t>
      </w:r>
      <w:r>
        <w:t xml:space="preserve">. </w:t>
      </w:r>
    </w:p>
    <w:p w14:paraId="290F5ED9" w14:textId="0F84CAA0"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w:t>
      </w:r>
      <w:r>
        <w:t>ve funkci stavbyvedoucího nebo zástupce stavbyvedoucího nebo</w:t>
      </w:r>
      <w:r w:rsidR="00092CC9">
        <w:t xml:space="preserve"> v </w:t>
      </w:r>
      <w:r>
        <w:t>obdobné (případně jinak nazvané) funkci při realizaci staveb,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44421914" w:rsidR="0035531B" w:rsidRDefault="31D57ED8" w:rsidP="00116A4C">
      <w:pPr>
        <w:pStyle w:val="Textbezslovn"/>
        <w:ind w:left="709"/>
      </w:pPr>
      <w:r>
        <w:t xml:space="preserve">Zadavatel výše </w:t>
      </w:r>
      <w:r w:rsidR="67890E26">
        <w:t xml:space="preserve">u jednotlivých členů odborného personálu zhotovitele </w:t>
      </w:r>
      <w:r>
        <w:t>stanovil maximální lhůtu, za kterou budou uznány zkušenosti příslušných členů odborného personálu</w:t>
      </w:r>
      <w:r w:rsidR="497695EF">
        <w:t xml:space="preserve"> s </w:t>
      </w:r>
      <w:r>
        <w:t>řízením realizace</w:t>
      </w:r>
      <w:r w:rsidR="584E005B">
        <w:t xml:space="preserve"> nebo</w:t>
      </w:r>
      <w:r>
        <w:t xml:space="preserve"> realizací </w:t>
      </w:r>
      <w:r w:rsidR="584E005B">
        <w:t>stavby</w:t>
      </w:r>
      <w:r>
        <w:t>.</w:t>
      </w:r>
      <w:r w:rsidR="73C5CDA7">
        <w:t xml:space="preserve"> </w:t>
      </w:r>
      <w:r w:rsidR="26C7F25F">
        <w:t>V</w:t>
      </w:r>
      <w:r w:rsidR="73C5CDA7">
        <w:t> </w:t>
      </w:r>
      <w:r>
        <w:t>této lhůtě tyto referenční stavby musely být dokončeny (mohly však být zahájeny dříve)</w:t>
      </w:r>
      <w:r w:rsidR="287E52AA">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287E52AA">
        <w:t>Dokončením se pro účely prokázání technické kvalifikace v tomto zadávacím řízení rozumí i uvedení díla, resp. poslední části</w:t>
      </w:r>
      <w:r w:rsidR="7EB277BA">
        <w:t xml:space="preserve"> stavební práce</w:t>
      </w:r>
      <w:r w:rsidR="287E52AA">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4270836E" w:rsidRPr="3746E70B">
        <w:rPr>
          <w:rFonts w:ascii="Verdana" w:hAnsi="Verdana" w:cs="Calibri"/>
        </w:rPr>
        <w:t xml:space="preserve">Postačuje, aby finanční hodnota u požadovaných prací/činností byla dosažena za celou dobu realizace referenční stavby, nikoliv pouze v průběhu posledních 10 let před </w:t>
      </w:r>
      <w:r w:rsidR="375A5497" w:rsidRPr="3746E70B">
        <w:rPr>
          <w:rFonts w:ascii="Verdana" w:hAnsi="Verdana"/>
        </w:rPr>
        <w:t>zahájením zadávacího řízení</w:t>
      </w:r>
      <w:r w:rsidR="4270836E" w:rsidRPr="3746E70B">
        <w:rPr>
          <w:rFonts w:ascii="Verdana" w:hAnsi="Verdana" w:cs="Calibri"/>
        </w:rPr>
        <w:t>.</w:t>
      </w:r>
      <w:r w:rsidR="0BDB34ED" w:rsidRPr="3746E70B">
        <w:rPr>
          <w:rFonts w:ascii="Verdana" w:hAnsi="Verdana" w:cs="Calibri"/>
        </w:rPr>
        <w:t xml:space="preserve"> Současně je třeba splnit</w:t>
      </w:r>
      <w:r w:rsidR="5ABC82B1" w:rsidRPr="3746E70B">
        <w:rPr>
          <w:rFonts w:ascii="Verdana" w:hAnsi="Verdana" w:cs="Calibri"/>
        </w:rPr>
        <w:t xml:space="preserve"> i</w:t>
      </w:r>
      <w:r w:rsidR="0BDB34ED" w:rsidRPr="3746E70B">
        <w:rPr>
          <w:rFonts w:ascii="Verdana" w:hAnsi="Verdana" w:cs="Calibri"/>
        </w:rPr>
        <w:t xml:space="preserve"> požadavky na délku zkušenosti </w:t>
      </w:r>
      <w:r w:rsidR="6784C416" w:rsidRPr="3746E70B">
        <w:rPr>
          <w:rFonts w:ascii="Verdana" w:hAnsi="Verdana" w:cs="Calibri"/>
        </w:rPr>
        <w:t>uveden</w:t>
      </w:r>
      <w:r w:rsidR="01899383" w:rsidRPr="3746E70B">
        <w:rPr>
          <w:rFonts w:ascii="Verdana" w:hAnsi="Verdana" w:cs="Calibri"/>
        </w:rPr>
        <w:t>é</w:t>
      </w:r>
      <w:r w:rsidR="6784C416" w:rsidRPr="3746E70B">
        <w:rPr>
          <w:rFonts w:ascii="Verdana" w:hAnsi="Verdana" w:cs="Calibri"/>
        </w:rPr>
        <w:t xml:space="preserve"> </w:t>
      </w:r>
      <w:r w:rsidR="0BDB34ED" w:rsidRPr="3746E70B">
        <w:rPr>
          <w:rFonts w:ascii="Verdana" w:hAnsi="Verdana" w:cs="Calibri"/>
        </w:rPr>
        <w:t xml:space="preserve">v dalším odstavci. </w:t>
      </w:r>
    </w:p>
    <w:p w14:paraId="6DD02EDF"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66A30437" w14:textId="3E92BA04" w:rsidR="0035531B" w:rsidRDefault="0035531B" w:rsidP="008B2021">
      <w:pPr>
        <w:pStyle w:val="Textbezslovn"/>
      </w:pPr>
      <w:r>
        <w:t>V případě, že je</w:t>
      </w:r>
      <w:r w:rsidR="00092CC9">
        <w:t xml:space="preserve"> v </w:t>
      </w:r>
      <w:r>
        <w:t xml:space="preserve">seznamu členů odborného personálu dodavatele ve funkci </w:t>
      </w:r>
      <w:r w:rsidR="00A16653">
        <w:t>autorizovaného/</w:t>
      </w:r>
      <w:r>
        <w:t>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 xml:space="preserve">požadovaný rozsah </w:t>
      </w:r>
      <w:r w:rsidR="00A16653">
        <w:t>autorizace/</w:t>
      </w:r>
      <w:r>
        <w:t>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 xml:space="preserve">ísm. c) </w:t>
      </w:r>
      <w:r w:rsidR="00A16653">
        <w:t xml:space="preserve">§ 16f odst. 1, resp. </w:t>
      </w:r>
      <w:r w:rsidR="00BB4AF2">
        <w:t>§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16E59EB4" w14:textId="138CC052"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lastRenderedPageBreak/>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4F587509" w:rsidR="0035531B" w:rsidRPr="00C53EE6"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 xml:space="preserve">osob odborného personálu změní, musí být za podmínek stanovených ZZVZ či Smlouvou nahrazena osobou, která rovněž splňuje zadavatelem stanovené </w:t>
      </w:r>
      <w:r w:rsidRPr="00C53EE6">
        <w:t>požadavky na kvalifikační kritéria, tj. zejména minimálně požadovan</w:t>
      </w:r>
      <w:r w:rsidR="00DD7852" w:rsidRPr="00C53EE6">
        <w:t>ou</w:t>
      </w:r>
      <w:r w:rsidRPr="00C53EE6">
        <w:t xml:space="preserve"> praxi, zkušenosti, odbornou způsobilost</w:t>
      </w:r>
      <w:r w:rsidR="00845C50" w:rsidRPr="00C53EE6">
        <w:t xml:space="preserve"> a </w:t>
      </w:r>
      <w:r w:rsidRPr="00C53EE6">
        <w:t xml:space="preserve">požadavky na prevenci střetu zájmů.    </w:t>
      </w:r>
    </w:p>
    <w:p w14:paraId="2E5C546B" w14:textId="3D45D2F4" w:rsidR="0035531B" w:rsidRPr="00C53EE6" w:rsidRDefault="0035531B" w:rsidP="0035531B">
      <w:pPr>
        <w:pStyle w:val="Text1-1"/>
        <w:rPr>
          <w:rStyle w:val="Tun9b"/>
        </w:rPr>
      </w:pPr>
      <w:r w:rsidRPr="00C53EE6">
        <w:rPr>
          <w:rStyle w:val="Tun9b"/>
        </w:rPr>
        <w:t>Další technická kvalifikace</w:t>
      </w:r>
    </w:p>
    <w:p w14:paraId="07AFF20D" w14:textId="77777777" w:rsidR="00F90DE5" w:rsidRPr="00C53EE6" w:rsidRDefault="00F90DE5" w:rsidP="00F90DE5">
      <w:pPr>
        <w:pStyle w:val="Textbezslovn"/>
      </w:pPr>
      <w:r w:rsidRPr="00C53EE6">
        <w:t>Dodavatel prokáže základní požadavky na způsobilost pro výrobu a montáž ocelových konstrukcí (OK) takto:</w:t>
      </w:r>
    </w:p>
    <w:p w14:paraId="03E57F58" w14:textId="77777777" w:rsidR="00F90DE5" w:rsidRPr="00C53EE6" w:rsidRDefault="00F90DE5" w:rsidP="00F90DE5">
      <w:pPr>
        <w:pStyle w:val="Textbezslovn"/>
        <w:rPr>
          <w:rStyle w:val="Tun9b"/>
        </w:rPr>
      </w:pPr>
      <w:r w:rsidRPr="00C53EE6">
        <w:rPr>
          <w:rStyle w:val="Tun9b"/>
        </w:rPr>
        <w:t xml:space="preserve">Výroba OK  </w:t>
      </w:r>
    </w:p>
    <w:p w14:paraId="1653034D" w14:textId="0008F037" w:rsidR="00F90DE5" w:rsidRPr="00C53EE6" w:rsidRDefault="00F90DE5" w:rsidP="00F90DE5">
      <w:pPr>
        <w:pStyle w:val="Textbezslovn"/>
      </w:pPr>
      <w:r w:rsidRPr="00C53EE6">
        <w:t>Výrobce konstrukčních ocelových dílců, na které se vztahuje harmonizovaná ČSN EN 1090-1+A1, prokazuje svoji způsobilost Osvědčením o shodě řízení výroby pro příslušnou třídu provádění EXC</w:t>
      </w:r>
      <w:r w:rsidR="00636A27" w:rsidRPr="00C53EE6">
        <w:t>3 nebo vyšší</w:t>
      </w:r>
      <w:r w:rsidRPr="00C53EE6">
        <w:t>, který vydává Evropskou komisí jmenovaný Oznámený subjekt.</w:t>
      </w:r>
    </w:p>
    <w:p w14:paraId="09B25A85" w14:textId="77777777" w:rsidR="00F90DE5" w:rsidRPr="00C53EE6" w:rsidRDefault="00F90DE5" w:rsidP="00F90DE5">
      <w:pPr>
        <w:pStyle w:val="Textbezslovn"/>
        <w:rPr>
          <w:rStyle w:val="Tun9b"/>
        </w:rPr>
      </w:pPr>
      <w:r w:rsidRPr="00C53EE6">
        <w:rPr>
          <w:rStyle w:val="Tun9b"/>
        </w:rPr>
        <w:t xml:space="preserve">Montáž OK  </w:t>
      </w:r>
    </w:p>
    <w:p w14:paraId="7404D775" w14:textId="38FCD70F" w:rsidR="0035531B" w:rsidRDefault="00F90DE5" w:rsidP="00F90DE5">
      <w:pPr>
        <w:pStyle w:val="Textbezslovn"/>
      </w:pPr>
      <w:r w:rsidRPr="00C53EE6">
        <w:t xml:space="preserve">Dodavatel prokazuje oprávnění k montáži ocelových konstrukcí </w:t>
      </w:r>
      <w:r w:rsidR="00636A27" w:rsidRPr="00C53EE6">
        <w:t>třídy EXC3 nebo vyšší</w:t>
      </w:r>
      <w:r w:rsidRPr="00C53EE6">
        <w:t xml:space="preserve">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w:t>
      </w:r>
      <w:r w:rsidR="000E3AF9" w:rsidRPr="00C53EE6">
        <w:t>+A1</w:t>
      </w:r>
      <w:r w:rsidRPr="00C53EE6">
        <w:t>, ČSN 73 2603, ČSN EN ISO 3834 ve vztahu k procesům svařování při montáži a TKP kap. 19, nebo obdobným zahraničním dokumentem.</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353F47C0"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w:t>
      </w:r>
      <w:r w:rsidR="00AA709D">
        <w:t xml:space="preserve">, že </w:t>
      </w:r>
      <w:r w:rsidR="00AA709D" w:rsidRPr="0073549C">
        <w:t>se budou podílet na plnění veřejné zakázky, tzn. i těch poddodavatelů, prostřednictvím</w:t>
      </w:r>
      <w:r w:rsidR="00AA709D">
        <w:t xml:space="preserve"> kterých </w:t>
      </w:r>
      <w:r w:rsidR="00AA709D" w:rsidRPr="0073549C">
        <w:t>dodavatel neprokazuje splnění části kvalifikace</w:t>
      </w:r>
      <w:r>
        <w:t>,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4F6DCF96" w14:textId="69A4FBF1"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 xml:space="preserve">posledních 3 letech od zahájení zadávacího řízení závažných nebo dlouhodobých pochybení při plnění </w:t>
      </w:r>
      <w:r>
        <w:lastRenderedPageBreak/>
        <w:t>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576D014" w:rsidR="0035531B" w:rsidRDefault="0035531B" w:rsidP="0006499F">
      <w:pPr>
        <w:pStyle w:val="Textbezslovn"/>
      </w:pPr>
      <w:r>
        <w:t>Dodavatel je povinen předložit doklady</w:t>
      </w:r>
      <w:r w:rsidR="00BC6D2B">
        <w:t xml:space="preserve"> k </w:t>
      </w:r>
      <w:r>
        <w:t>prokázání kvalifikace</w:t>
      </w:r>
      <w:r w:rsidR="00092CC9">
        <w:t xml:space="preserve"> v </w:t>
      </w:r>
      <w:r>
        <w:t>nabídce</w:t>
      </w:r>
      <w:r w:rsidR="00C065C2">
        <w:t>, není-li v těchto Pokynech výslovně stanoveno jinak</w:t>
      </w:r>
      <w:r>
        <w:t>.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w:t>
      </w:r>
      <w:r w:rsidR="009122F2">
        <w:rPr>
          <w:rStyle w:val="Tun9b"/>
        </w:rPr>
        <w:t xml:space="preserve"> písemným</w:t>
      </w:r>
      <w:r w:rsidRPr="0006499F">
        <w:rPr>
          <w:rStyle w:val="Tun9b"/>
        </w:rPr>
        <w:t xml:space="preserve">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75C5CCCB" w:rsidR="0035531B" w:rsidRDefault="0035531B" w:rsidP="0006499F">
      <w:pPr>
        <w:pStyle w:val="Textbezslovn"/>
      </w:pPr>
      <w:r>
        <w:t>Dodavatelé</w:t>
      </w:r>
      <w:r w:rsidR="00092CC9">
        <w:t xml:space="preserve"> v </w:t>
      </w:r>
      <w:r>
        <w:t>nabídkách předkládají prosté kopie dokladů prokazujících splnění kvalifikace.</w:t>
      </w:r>
      <w:r w:rsidR="009D4FAE">
        <w:t xml:space="preserve"> Tím není dotčeno právo Zadavatele požadovat předložení originálů nebo úředně ověřených kopií dokladů postupem dle § 46 odst. 1 ZZVZ</w:t>
      </w:r>
      <w:r w:rsidR="00A43986">
        <w:t>.</w:t>
      </w:r>
      <w:r w:rsidR="009D4FAE">
        <w:t xml:space="preserve"> </w:t>
      </w:r>
      <w:r>
        <w:t xml:space="preserve">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rsidR="005225D9">
        <w:t>jiném</w:t>
      </w:r>
      <w:r>
        <w:t xml:space="preserve"> zadávacím řízení.</w:t>
      </w:r>
      <w:r w:rsidR="00092CC9">
        <w:t xml:space="preserve"> </w:t>
      </w:r>
      <w:r w:rsidR="00EE2244">
        <w:t>V</w:t>
      </w:r>
      <w:r w:rsidR="00092CC9">
        <w:t> </w:t>
      </w:r>
      <w:r>
        <w:t xml:space="preserve">takovém případě dodavatel zadavateli současně sdělí název či jinou identifikaci </w:t>
      </w:r>
      <w:r w:rsidR="005225D9">
        <w:t>takového</w:t>
      </w:r>
      <w:r>
        <w:t xml:space="preserve"> zadávacího řízení.</w:t>
      </w:r>
    </w:p>
    <w:p w14:paraId="089BF312" w14:textId="03E88A02" w:rsidR="0035531B" w:rsidRDefault="0035531B" w:rsidP="00F84FB5">
      <w:pPr>
        <w:pStyle w:val="Textbezslovn"/>
      </w:pPr>
      <w:r>
        <w:t xml:space="preserve">Doklady prokazující základní způsobilost podle </w:t>
      </w:r>
      <w:r w:rsidR="7F944CBD">
        <w:t xml:space="preserve">§ </w:t>
      </w:r>
      <w:r>
        <w:t>7</w:t>
      </w:r>
      <w:r w:rsidR="009D4FAE">
        <w:t>4</w:t>
      </w:r>
      <w:r>
        <w:t xml:space="preserve"> ZZVZ 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 xml:space="preserve">na </w:t>
      </w:r>
      <w:r>
        <w:lastRenderedPageBreak/>
        <w:t>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5AC2491A"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w:t>
      </w:r>
      <w:r w:rsidR="009D4FAE">
        <w:t xml:space="preserve"> písemné</w:t>
      </w:r>
      <w:r>
        <w:t xml:space="preserve">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13346DEB" w:rsidR="0035531B" w:rsidRPr="00F84FB5" w:rsidRDefault="00626E7F" w:rsidP="0006499F">
      <w:pPr>
        <w:pStyle w:val="Odrka1-1"/>
      </w:pPr>
      <w:r>
        <w:t>I</w:t>
      </w:r>
      <w:r w:rsidR="0035531B" w:rsidRPr="00D05F59">
        <w:t>nformace</w:t>
      </w:r>
      <w:r w:rsidR="00BC6D2B" w:rsidRPr="00D05F59">
        <w:t xml:space="preserve"> k </w:t>
      </w:r>
      <w:r w:rsidR="0035531B" w:rsidRPr="00D05F59">
        <w:t>doložení autorizace (ČR)/registrace</w:t>
      </w:r>
      <w:r w:rsidR="0035531B">
        <w:t xml:space="preserve"> (zahraničí)</w:t>
      </w:r>
      <w:r w:rsidR="00092CC9">
        <w:t xml:space="preserve"> v </w:t>
      </w:r>
      <w:r w:rsidR="0035531B">
        <w:t>rozsahu dle § 5 odst. 3 zákona č. 360/1992 Sb.,</w:t>
      </w:r>
      <w:r w:rsidR="00092CC9">
        <w:t xml:space="preserve"> o </w:t>
      </w:r>
      <w:r w:rsidR="0035531B">
        <w:t>výkonu povolání autorizovaných architektů</w:t>
      </w:r>
      <w:r w:rsidR="00845C50">
        <w:t xml:space="preserve"> a</w:t>
      </w:r>
      <w:r w:rsidR="00092CC9">
        <w:t xml:space="preserve"> o </w:t>
      </w:r>
      <w:r w:rsidR="0035531B">
        <w:t>výkonu povolání autorizovaných inženýrů</w:t>
      </w:r>
      <w:r w:rsidR="00845C50">
        <w:t xml:space="preserve"> a </w:t>
      </w:r>
      <w:r w:rsidR="0035531B">
        <w:t>techniků činných ve výstavbě, ve znění pozdějších předpisů, zahraničními osobami (§ 30a až 30r zák. č. 360/1992 Sb.): vybrané činnosti ve výstavbě mohou</w:t>
      </w:r>
      <w:r w:rsidR="00092CC9">
        <w:t xml:space="preserve"> v </w:t>
      </w:r>
      <w:r w:rsidR="0035531B">
        <w:t>České republice vykonávat zahraniční osoby, které získaly potřebnou kvalifikaci</w:t>
      </w:r>
      <w:r w:rsidR="00BC6D2B">
        <w:t xml:space="preserve"> k </w:t>
      </w:r>
      <w:r w:rsidR="0035531B">
        <w:t>vybrané činnosti</w:t>
      </w:r>
      <w:r w:rsidR="00092CC9">
        <w:t xml:space="preserve"> v </w:t>
      </w:r>
      <w:r w:rsidR="0035531B">
        <w:t>jiném členském státě Evropské unie, jiném smluvním státě Dohody</w:t>
      </w:r>
      <w:r w:rsidR="00092CC9">
        <w:t xml:space="preserve"> o </w:t>
      </w:r>
      <w:r w:rsidR="0035531B">
        <w:t>Evropském hospodářském prostoru nebo Švýcarské konfederaci (dále jen členském státě),</w:t>
      </w:r>
      <w:r w:rsidR="00845C50">
        <w:t xml:space="preserve"> a </w:t>
      </w:r>
      <w:r w:rsidR="0035531B">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rsidR="0035531B">
        <w:t>na území České republiky vykonává vybranou činnost dočasně nebo příležitostně.</w:t>
      </w:r>
      <w:r w:rsidR="00BC6D2B">
        <w:t xml:space="preserve"> K </w:t>
      </w:r>
      <w:r w:rsidR="0035531B">
        <w:t>umožnění přístupu</w:t>
      </w:r>
      <w:r w:rsidR="00BC6D2B">
        <w:t xml:space="preserve"> k </w:t>
      </w:r>
      <w:r w:rsidR="0035531B">
        <w:t>vybrané činnosti se</w:t>
      </w:r>
      <w:r w:rsidR="00092CC9">
        <w:t xml:space="preserve"> v </w:t>
      </w:r>
      <w:r w:rsidR="0035531B">
        <w:t>České republice</w:t>
      </w:r>
      <w:r w:rsidR="00092CC9">
        <w:t xml:space="preserve"> v </w:t>
      </w:r>
      <w:r w:rsidR="0035531B">
        <w:t>souladu</w:t>
      </w:r>
      <w:r w:rsidR="00845C50">
        <w:t xml:space="preserve"> s </w:t>
      </w:r>
      <w:r w:rsidR="0035531B">
        <w:t>právem Evropských společenství (Směrnice Evropského parlamentu</w:t>
      </w:r>
      <w:r w:rsidR="00845C50">
        <w:t xml:space="preserve"> a </w:t>
      </w:r>
      <w:r w:rsidR="0035531B">
        <w:t>Rady 2005/36/ES ze dne 7. září 2005</w:t>
      </w:r>
      <w:r w:rsidR="00092CC9">
        <w:t xml:space="preserve"> o </w:t>
      </w:r>
      <w:r w:rsidR="0035531B">
        <w:t>uznávání odborných kvalifikací) uznávají diplomy, osvědčení</w:t>
      </w:r>
      <w:r w:rsidR="00845C50">
        <w:t xml:space="preserve"> a </w:t>
      </w:r>
      <w:r w:rsidR="0035531B">
        <w:t>jiné doklady</w:t>
      </w:r>
      <w:r w:rsidR="00092CC9">
        <w:t xml:space="preserve"> o </w:t>
      </w:r>
      <w:r w:rsidR="0035531B">
        <w:t>dosažené kvalifikaci, jakož i odborná praxe. Uznávacím orgánem je Česká komora autorizovaných inženýrů</w:t>
      </w:r>
      <w:r w:rsidR="00845C50">
        <w:t xml:space="preserve"> a </w:t>
      </w:r>
      <w:r w:rsidR="0035531B">
        <w:t xml:space="preserve">techniků činných ve výstavbě, která posuzuje splnění </w:t>
      </w:r>
      <w:r w:rsidR="002B0E4A">
        <w:t>odborné kvalifikace a jiné způsobilosti</w:t>
      </w:r>
      <w:r w:rsidR="00845C50">
        <w:t xml:space="preserve"> a </w:t>
      </w:r>
      <w:r w:rsidR="0035531B">
        <w:t>provádí další úkony</w:t>
      </w:r>
      <w:r w:rsidR="00845C50">
        <w:t xml:space="preserve"> s </w:t>
      </w:r>
      <w:r w:rsidR="0035531B">
        <w:t>touto činností spojené. Hostující osoba je povinna podat uznávacímu orgánu úplné oznámení podle zákona</w:t>
      </w:r>
      <w:r w:rsidR="00092CC9">
        <w:t xml:space="preserve"> o </w:t>
      </w:r>
      <w:r w:rsidR="0035531B">
        <w:t>uznávání odborné kvalifikace. Uznávací orgán může požadovat ověření odborné kvalifikace podle zákona</w:t>
      </w:r>
      <w:r w:rsidR="00092CC9">
        <w:t xml:space="preserve"> o </w:t>
      </w:r>
      <w:r w:rsidR="0035531B">
        <w:t>uznávání odborné kvalifikace.</w:t>
      </w:r>
      <w:r w:rsidR="007038DC">
        <w:t xml:space="preserve"> V</w:t>
      </w:r>
      <w:r w:rsidR="00092CC9">
        <w:t> </w:t>
      </w:r>
      <w:r w:rsidR="0035531B">
        <w:t>případě uznání odborné kvalifikace</w:t>
      </w:r>
      <w:r w:rsidR="00845C50">
        <w:t xml:space="preserve"> a </w:t>
      </w:r>
      <w:r w:rsidR="0035531B">
        <w:t>jiné způsobilosti osoby usazené nebo</w:t>
      </w:r>
      <w:r w:rsidR="00092CC9">
        <w:t xml:space="preserve"> v </w:t>
      </w:r>
      <w:r w:rsidR="0035531B">
        <w:t>případě splnění požadavků podle zákona</w:t>
      </w:r>
      <w:r w:rsidR="00092CC9">
        <w:t xml:space="preserve"> o </w:t>
      </w:r>
      <w:r w:rsidR="0035531B">
        <w:t>uznávání odborné kvalifikace osobou hostující, provede uznávací orgán bezodkladně zápis do seznamu registrovaných osob. Uznávací orgán stanoví svými vnitřními předpisy formu žádosti</w:t>
      </w:r>
      <w:r w:rsidR="00845C50">
        <w:t xml:space="preserve"> a </w:t>
      </w:r>
      <w:r w:rsidR="0035531B">
        <w:t xml:space="preserve">náležitosti předkládané dokumentace. Platné </w:t>
      </w:r>
      <w:r w:rsidR="0035531B" w:rsidRPr="00F84FB5">
        <w:t>osvědčení</w:t>
      </w:r>
      <w:r w:rsidR="00092CC9" w:rsidRPr="00F84FB5">
        <w:t xml:space="preserve"> o </w:t>
      </w:r>
      <w:r w:rsidR="0035531B" w:rsidRPr="00F84FB5">
        <w:t>registraci osoby hostující nebo usazené dokládá vybraný dodavatel jako podmínku pro uzavření smlouvy.</w:t>
      </w:r>
    </w:p>
    <w:p w14:paraId="66696580" w14:textId="01DDD2B5" w:rsidR="00A16653" w:rsidRPr="00AD1143" w:rsidRDefault="714BE21C" w:rsidP="32F9DD65">
      <w:pPr>
        <w:pStyle w:val="Odrka1-1"/>
      </w:pPr>
      <w:r w:rsidRPr="002F164C">
        <w:t>Informace k doložení dokladu o autorizaci v rozsahu dle § 16f odst. 1 zákona č. 200/1994 Sb., o zeměměřictví a o změně</w:t>
      </w:r>
      <w:r w:rsidRPr="00F84FB5">
        <w:t xml:space="preserve"> a doplnění některých zákonů souvisejících s jeho zavedením, ve znění pozdějších předpisů, zahraničními osobami (§ 12 a 16e a násl. zák. č. 200/1994 Sb.): přeshraniční poskytování služeb v České republice ohledně ověřování výsledků zeměměřických činností je možné pouze na základě autorizace, kterou vydává Česká komora zeměměřičů. Autorizaci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 Za doklad o autorizaci dle tohoto odstavce se považuje i doklad o úředním oprávnění dle § 13 odst. 1 písm. c) zákona č. 200/1994 Sb., zeměměřictví a o změně a doplnění některých zákonů souvisejících </w:t>
      </w:r>
      <w:r w:rsidRPr="00AD1143">
        <w:t>s jeho zavedením, ve znění platném do 30.6.2023.</w:t>
      </w:r>
    </w:p>
    <w:p w14:paraId="4C7B21E1" w14:textId="6B0FC9AF" w:rsidR="00B248DC" w:rsidRPr="00B248DC" w:rsidRDefault="004D2F38" w:rsidP="00EB2143">
      <w:pPr>
        <w:pStyle w:val="Textbezslovn"/>
        <w:ind w:left="1077"/>
        <w:rPr>
          <w:highlight w:val="red"/>
        </w:rPr>
      </w:pPr>
      <w:r>
        <w:t>Doklady o splnění výše uvedených povinností dokládá vybraný dodavatel jako podmínku pro uzavření smlouvy</w:t>
      </w:r>
    </w:p>
    <w:p w14:paraId="39039B73" w14:textId="77777777" w:rsidR="0035531B" w:rsidRPr="0006499F" w:rsidRDefault="0035531B" w:rsidP="0035531B">
      <w:pPr>
        <w:pStyle w:val="Text1-1"/>
        <w:rPr>
          <w:rStyle w:val="Tun9b"/>
        </w:rPr>
      </w:pPr>
      <w:r w:rsidRPr="0006499F">
        <w:rPr>
          <w:rStyle w:val="Tun9b"/>
        </w:rPr>
        <w:lastRenderedPageBreak/>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A6F6810" w14:textId="3286E1D9" w:rsidR="0035531B" w:rsidRDefault="0035531B" w:rsidP="0006499F">
      <w:pPr>
        <w:pStyle w:val="Textbezslovn"/>
      </w:pPr>
      <w:r>
        <w:t>V případě společné účasti dodavatelů prokazuje základní způsobilost</w:t>
      </w:r>
      <w:r w:rsidR="009D4FAE">
        <w:t xml:space="preserve"> dle § 74 a § 75 ZZVZ</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2AEBEB15" w:rsidR="0035531B" w:rsidRDefault="00175CB0" w:rsidP="0006499F">
      <w:pPr>
        <w:pStyle w:val="Textbezslovn"/>
      </w:pPr>
      <w:bookmarkStart w:id="27" w:name="_Hlk144455738"/>
      <w:r>
        <w:t xml:space="preserve">Dodavatel může ekonomickou kvalifikaci, technickou kvalifikaci nebo profesní způsobilost </w:t>
      </w:r>
      <w:bookmarkEnd w:id="27"/>
      <w:r w:rsidR="00845C50">
        <w:t>s </w:t>
      </w:r>
      <w:r w:rsidR="0035531B">
        <w:t xml:space="preserve">výjimkou kritéria podle § 77 odst. 1 ZZVZ prokázat prostřednictvím jiných osob. </w:t>
      </w:r>
      <w:r w:rsidR="006323A4">
        <w:t>Za jiné osoby považuje zadavatel jak poddodavatele, tak i osoby, které s dodavatelem tvoří koncern.</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1A6FFE5" w:rsidP="0006499F">
      <w:pPr>
        <w:pStyle w:val="Odrka1-1"/>
      </w:pPr>
      <w:r>
        <w:t>doklady</w:t>
      </w:r>
      <w:r w:rsidR="2F1526D7">
        <w:t xml:space="preserve"> o </w:t>
      </w:r>
      <w:r>
        <w:t xml:space="preserve">splnění základní způsobilosti podle § 74 ZZVZ jinou </w:t>
      </w:r>
      <w:r w:rsidR="3CB4D24A">
        <w:t>o</w:t>
      </w:r>
      <w:r>
        <w:t>sobou,</w:t>
      </w:r>
    </w:p>
    <w:p w14:paraId="2A6A9889" w14:textId="77777777" w:rsidR="0035531B" w:rsidRDefault="01A6FFE5" w:rsidP="0006499F">
      <w:pPr>
        <w:pStyle w:val="Odrka1-1"/>
      </w:pPr>
      <w:r>
        <w:t xml:space="preserve">doklady prokazující splnění profesní způsobilosti podle § 77 odst. 1 ZZVZ jinou osobou, </w:t>
      </w:r>
    </w:p>
    <w:p w14:paraId="566A92DD" w14:textId="77777777" w:rsidR="0035531B" w:rsidRDefault="01A6FFE5" w:rsidP="0006499F">
      <w:pPr>
        <w:pStyle w:val="Odrka1-1"/>
      </w:pPr>
      <w:r>
        <w:t>doklady prokazující splnění chybějící části kvalifikace prostřednictvím jiné osoby a</w:t>
      </w:r>
    </w:p>
    <w:p w14:paraId="519112FB" w14:textId="6E637098" w:rsidR="0035531B" w:rsidRPr="0006499F" w:rsidRDefault="7A5F35C8" w:rsidP="0006499F">
      <w:pPr>
        <w:pStyle w:val="Odrka1-1"/>
        <w:rPr>
          <w:rStyle w:val="Tun9b"/>
        </w:rPr>
      </w:pPr>
      <w:r w:rsidRPr="5C193060">
        <w:rPr>
          <w:rStyle w:val="Tun9b"/>
        </w:rPr>
        <w:t xml:space="preserve">smlouvu nebo jinou osobou podepsané potvrzení o její existenci, jejímž obsahem je </w:t>
      </w:r>
      <w:r w:rsidR="01A6FFE5" w:rsidRPr="5C193060">
        <w:rPr>
          <w:rStyle w:val="Tun9b"/>
        </w:rPr>
        <w:t>závazek jiné osoby</w:t>
      </w:r>
      <w:r w:rsidR="6242E7E6" w:rsidRPr="5C193060">
        <w:rPr>
          <w:rStyle w:val="Tun9b"/>
        </w:rPr>
        <w:t xml:space="preserve"> k </w:t>
      </w:r>
      <w:r w:rsidR="01A6FFE5" w:rsidRPr="5C193060">
        <w:rPr>
          <w:rStyle w:val="Tun9b"/>
        </w:rPr>
        <w:t>poskytnutí plnění určeného</w:t>
      </w:r>
      <w:r w:rsidR="6242E7E6" w:rsidRPr="5C193060">
        <w:rPr>
          <w:rStyle w:val="Tun9b"/>
        </w:rPr>
        <w:t xml:space="preserve"> k </w:t>
      </w:r>
      <w:r w:rsidR="01A6FFE5" w:rsidRPr="5C193060">
        <w:rPr>
          <w:rStyle w:val="Tun9b"/>
        </w:rPr>
        <w:t>plnění veřejné zakázky nebo</w:t>
      </w:r>
      <w:r w:rsidR="6242E7E6" w:rsidRPr="5C193060">
        <w:rPr>
          <w:rStyle w:val="Tun9b"/>
        </w:rPr>
        <w:t xml:space="preserve"> k </w:t>
      </w:r>
      <w:r w:rsidR="01A6FFE5" w:rsidRPr="5C193060">
        <w:rPr>
          <w:rStyle w:val="Tun9b"/>
        </w:rPr>
        <w:t>poskytnutí věcí či práv,</w:t>
      </w:r>
      <w:r w:rsidR="5CF8A44D" w:rsidRPr="5C193060">
        <w:rPr>
          <w:rStyle w:val="Tun9b"/>
        </w:rPr>
        <w:t xml:space="preserve"> s </w:t>
      </w:r>
      <w:r w:rsidR="01A6FFE5" w:rsidRPr="5C193060">
        <w:rPr>
          <w:rStyle w:val="Tun9b"/>
        </w:rPr>
        <w:t>nimiž bude dodavatel oprávněn disponovat</w:t>
      </w:r>
      <w:r w:rsidR="2F1526D7" w:rsidRPr="5C193060">
        <w:rPr>
          <w:rStyle w:val="Tun9b"/>
        </w:rPr>
        <w:t xml:space="preserve"> </w:t>
      </w:r>
      <w:r w:rsidRPr="5C193060">
        <w:rPr>
          <w:rStyle w:val="Tun9b"/>
        </w:rPr>
        <w:t>při</w:t>
      </w:r>
      <w:r w:rsidR="01A6FFE5" w:rsidRPr="5C193060">
        <w:rPr>
          <w:rStyle w:val="Tun9b"/>
        </w:rPr>
        <w:t xml:space="preserve"> plnění veřejné zakázky,</w:t>
      </w:r>
      <w:r w:rsidR="5CF8A44D" w:rsidRPr="5C193060">
        <w:rPr>
          <w:rStyle w:val="Tun9b"/>
        </w:rPr>
        <w:t xml:space="preserve"> a</w:t>
      </w:r>
      <w:r w:rsidR="14D0434D" w:rsidRPr="5C193060">
        <w:rPr>
          <w:rStyle w:val="Tun9b"/>
        </w:rPr>
        <w:t xml:space="preserve"> </w:t>
      </w:r>
      <w:r w:rsidR="01A6FFE5" w:rsidRPr="5C193060">
        <w:rPr>
          <w:rStyle w:val="Tun9b"/>
        </w:rPr>
        <w:t>to alespoň</w:t>
      </w:r>
      <w:r w:rsidR="2F1526D7" w:rsidRPr="5C193060">
        <w:rPr>
          <w:rStyle w:val="Tun9b"/>
        </w:rPr>
        <w:t xml:space="preserve"> v </w:t>
      </w:r>
      <w:r w:rsidR="01A6FFE5" w:rsidRPr="5C193060">
        <w:rPr>
          <w:rStyle w:val="Tun9b"/>
        </w:rPr>
        <w:t>rozsahu,</w:t>
      </w:r>
      <w:r w:rsidR="2F1526D7" w:rsidRPr="5C193060">
        <w:rPr>
          <w:rStyle w:val="Tun9b"/>
        </w:rPr>
        <w:t xml:space="preserve"> v </w:t>
      </w:r>
      <w:r w:rsidR="01A6FFE5" w:rsidRPr="5C193060">
        <w:rPr>
          <w:rStyle w:val="Tun9b"/>
        </w:rPr>
        <w:t xml:space="preserve">jakém jiná osoba prokázala kvalifikaci za dodavatele. </w:t>
      </w:r>
    </w:p>
    <w:p w14:paraId="64DB6031" w14:textId="32E6429A" w:rsidR="00E104E5" w:rsidRDefault="00E104E5" w:rsidP="0006499F">
      <w:pPr>
        <w:pStyle w:val="Textbezslovn"/>
      </w:pPr>
      <w:bookmarkStart w:id="28" w:name="_Hlk144455898"/>
      <w:r>
        <w:t xml:space="preserve">Má se za to, že požadavek na předložení smlouvy nebo potvrzení o její existenci je splněn, pokud z jejího obsahu vyplývá závazek jiné osoby plnit veřejnou zakázku společně a nerozdílně s dodavatelem. </w:t>
      </w:r>
      <w:r w:rsidR="00B342DB">
        <w:t xml:space="preserve">Prokazuje-li však dodavatel prostřednictvím jiné osoby kvalifikaci a předkládá doklady podle § 79 odst. 2 písm. a) b) nebo d) ZZVZ vztahující se takové osobě, musí ze smlouvy nebo potvrzení o její existenci vyplývat závazek, že jiná osoba bude vykonávat stavební práce, </w:t>
      </w:r>
      <w:r w:rsidR="0001324C">
        <w:t>ke</w:t>
      </w:r>
      <w:r w:rsidR="00B342DB">
        <w:t xml:space="preserve"> kterým se prokazované kritérium kvalifikace vztahuje. </w:t>
      </w:r>
    </w:p>
    <w:bookmarkEnd w:id="28"/>
    <w:p w14:paraId="36EF34D9" w14:textId="03B57F25"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48ADF67F"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dodavatelem tvoří koncern. Jejich prostřednictvím dodavatel může za splnění ostatních podmínek dle § 83 ZZVZ prokazovat i tyto části kvalifikace.</w:t>
      </w:r>
    </w:p>
    <w:p w14:paraId="25E2CF3E" w14:textId="77777777" w:rsidR="00E23EF4" w:rsidRDefault="00E23EF4" w:rsidP="00E23EF4">
      <w:pPr>
        <w:pStyle w:val="Textbezslovn"/>
      </w:pPr>
      <w:bookmarkStart w:id="29" w:name="_Hlk144456322"/>
      <w:r w:rsidRPr="00B342DB">
        <w:t>Dodavatel a jiná osoba, jejímž prostřednictvím dodavatel prokazuje ekonomickou kvalifikaci podle § 78 ZZVZ nesou společnou a nerozdílnou odpovědnost za plnění veřejné zakázky.</w:t>
      </w:r>
    </w:p>
    <w:p w14:paraId="3A20B552" w14:textId="03A125E3" w:rsidR="00B342DB" w:rsidRDefault="00B342DB" w:rsidP="000D57D5">
      <w:pPr>
        <w:pStyle w:val="Textbezslovn"/>
      </w:pPr>
      <w:r>
        <w:t>Z</w:t>
      </w:r>
      <w:r w:rsidRPr="00B342DB">
        <w:t>adavatel upozorňuje, že povinnost doložit veškeré doklady uvedené výše v tomto článku platí i v případě, kdy je část kvalifikace prokazována poddodavatelem poddodavatele (pod-poddodavatelem).</w:t>
      </w:r>
    </w:p>
    <w:bookmarkEnd w:id="29"/>
    <w:p w14:paraId="1ACE1310" w14:textId="4695DF18" w:rsidR="00224981" w:rsidRPr="00DC3174" w:rsidRDefault="00224981" w:rsidP="00224981">
      <w:pPr>
        <w:pStyle w:val="Text1-1"/>
        <w:rPr>
          <w:b/>
        </w:rPr>
      </w:pPr>
      <w:r w:rsidRPr="00DC3174">
        <w:rPr>
          <w:rStyle w:val="Tun9b"/>
        </w:rPr>
        <w:t>Změny</w:t>
      </w:r>
      <w:r w:rsidRPr="00DC3174">
        <w:rPr>
          <w:b/>
        </w:rPr>
        <w:t xml:space="preserve"> v kvalifikaci </w:t>
      </w:r>
      <w:r w:rsidR="00B342DB">
        <w:rPr>
          <w:b/>
        </w:rPr>
        <w:t>účastníka zadávacího řízení</w:t>
      </w:r>
    </w:p>
    <w:p w14:paraId="6EBE1544" w14:textId="51B5F35F" w:rsidR="00224981" w:rsidRDefault="00224981" w:rsidP="00224981">
      <w:pPr>
        <w:pStyle w:val="Textbezslovn"/>
      </w:pPr>
      <w:r>
        <w:t xml:space="preserve">Pokud po předložení dokladů nebo prohlášení o kvalifikaci dojde v průběhu zadávacího řízení ke změně kvalifikace </w:t>
      </w:r>
      <w:r w:rsidR="00553B04">
        <w:t>účastníka zadávacího řízení</w:t>
      </w:r>
      <w:r>
        <w:t xml:space="preserve">, je </w:t>
      </w:r>
      <w:r w:rsidR="00553B04">
        <w:t>účastník</w:t>
      </w:r>
      <w: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lastRenderedPageBreak/>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321C3929" w:rsidR="00224981" w:rsidRDefault="00553B04" w:rsidP="00224981">
      <w:pPr>
        <w:pStyle w:val="Textbezslovn"/>
        <w:spacing w:before="240"/>
      </w:pPr>
      <w:r>
        <w:t xml:space="preserve">Zadavatel může vyloučit účastníka zadávacího řízení, pokud prokáže, že účastník </w:t>
      </w:r>
      <w:r w:rsidR="00224981">
        <w:t>nesplnil</w:t>
      </w:r>
      <w:r>
        <w:t xml:space="preserve"> shora uvedenou</w:t>
      </w:r>
      <w:r w:rsidR="00224981">
        <w:t xml:space="preserve"> povinnost</w:t>
      </w:r>
      <w:r>
        <w:t>.</w:t>
      </w:r>
    </w:p>
    <w:p w14:paraId="1E365FB9" w14:textId="77777777" w:rsidR="0035531B" w:rsidRDefault="0035531B" w:rsidP="00193D8F">
      <w:pPr>
        <w:pStyle w:val="Nadpis1-1"/>
      </w:pPr>
      <w:bookmarkStart w:id="30" w:name="_Toc158011559"/>
      <w:r>
        <w:t>DALŠÍ INFORMACE/DOKUMENTY PŘEDKLÁDANÉ DODAVATELEM</w:t>
      </w:r>
      <w:r w:rsidR="00092CC9">
        <w:t xml:space="preserve"> v </w:t>
      </w:r>
      <w:r>
        <w:t>NABÍDCE</w:t>
      </w:r>
      <w:bookmarkEnd w:id="30"/>
    </w:p>
    <w:p w14:paraId="27030976" w14:textId="77777777" w:rsidR="0035531B" w:rsidRDefault="0035531B" w:rsidP="0035531B">
      <w:pPr>
        <w:pStyle w:val="Text1-1"/>
      </w:pPr>
      <w:bookmarkStart w:id="31" w:name="_Ref145675189"/>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bookmarkEnd w:id="31"/>
    </w:p>
    <w:p w14:paraId="11CEC0C8" w14:textId="5154976D" w:rsidR="00473B42" w:rsidRDefault="01A6FFE5" w:rsidP="00193D8F">
      <w:pPr>
        <w:pStyle w:val="Odrka1-1"/>
      </w:pPr>
      <w:r>
        <w:t>Dokument obsahující informace</w:t>
      </w:r>
      <w:r w:rsidR="2F1526D7">
        <w:t xml:space="preserve"> o </w:t>
      </w:r>
      <w:r>
        <w:t>dodavateli</w:t>
      </w:r>
      <w:r w:rsidR="5CF8A44D">
        <w:t xml:space="preserve"> a </w:t>
      </w:r>
      <w:r>
        <w:t>jeho identifikační údaje. Tento dokument bude předložen ve formě formuláře obsaženého</w:t>
      </w:r>
      <w:r w:rsidR="2F1526D7">
        <w:t xml:space="preserve"> v </w:t>
      </w:r>
      <w:r>
        <w:t>Příloze č. 1 těchto Pokynů.</w:t>
      </w:r>
      <w:r w:rsidR="10FEB8E5">
        <w:t xml:space="preserve"> </w:t>
      </w:r>
    </w:p>
    <w:p w14:paraId="2FC274F2" w14:textId="049A61D3" w:rsidR="0012326F" w:rsidRPr="00BF121E" w:rsidRDefault="01A6FFE5" w:rsidP="00BF121E">
      <w:pPr>
        <w:pStyle w:val="Odrka1-1"/>
      </w:pPr>
      <w:r>
        <w:t>Seznam poddodavatelů, pokud jsou dodavateli známi,</w:t>
      </w:r>
      <w:r w:rsidR="5CF8A44D">
        <w:t xml:space="preserve"> s </w:t>
      </w:r>
      <w:r>
        <w:t>uvedením těch částí veřejné zakázky, které bude každý</w:t>
      </w:r>
      <w:r w:rsidR="19FAB8E5">
        <w:t xml:space="preserve"> z </w:t>
      </w:r>
      <w:r>
        <w:t>poddodavatelů plnit. Tyto informace budou předloženy ve formě formuláře obsaženého</w:t>
      </w:r>
      <w:r w:rsidR="2F1526D7">
        <w:t xml:space="preserve"> v </w:t>
      </w:r>
      <w:r>
        <w:t>Příloze č. 2 těchto Pokynů. Součástí Seznamu poddodavatelů budou poddodavatelé, jejichž prostřednictvím prokazoval účastník splnění části kvalifikace postupem dle § 83 ZZVZ,</w:t>
      </w:r>
      <w:r w:rsidR="5CF8A44D">
        <w:t xml:space="preserve"> a </w:t>
      </w:r>
      <w:r>
        <w:t>všichni ostatní poddodavatelé, kteří se budou podílet na plnění veřejné zakázky.</w:t>
      </w:r>
      <w:r w:rsidR="2F1526D7">
        <w:t xml:space="preserve"> </w:t>
      </w:r>
      <w:r w:rsidR="6A1269AD">
        <w:t>V</w:t>
      </w:r>
      <w:r w:rsidR="2F1526D7">
        <w:t> </w:t>
      </w:r>
      <w:r>
        <w:t>případě, že do doby zadání veřejné zakázky dojde ke změně poddodavatelů, upraví se odpovídajícím způsobem i Seznam poddodavatelů.</w:t>
      </w:r>
      <w:r w:rsidR="2F1526D7">
        <w:t xml:space="preserve"> </w:t>
      </w:r>
      <w:r w:rsidR="009B236B">
        <w:t>V</w:t>
      </w:r>
      <w:r w:rsidR="2F1526D7">
        <w:t> </w:t>
      </w:r>
      <w:r w:rsidR="2EB49315">
        <w:t>Seznamu budou uvedeni i </w:t>
      </w:r>
      <w:r>
        <w:t>poddodavatelé – fyzické osoby, které jsou členy odborného personálu dodavatele. Za poddodavatele povinně uváděné</w:t>
      </w:r>
      <w:r w:rsidR="2F1526D7">
        <w:t xml:space="preserve"> v </w:t>
      </w:r>
      <w:r>
        <w:t>seznamu poddodavatelů zadavatel nepovažuje osoby tvořící</w:t>
      </w:r>
      <w:r w:rsidR="5CF8A44D">
        <w:t xml:space="preserve"> s </w:t>
      </w:r>
      <w:r>
        <w:t>dodavatelem koncern.</w:t>
      </w:r>
    </w:p>
    <w:p w14:paraId="55A7DCE0" w14:textId="3EC8932A" w:rsidR="000532CC" w:rsidRPr="00F84FB5" w:rsidRDefault="34579394" w:rsidP="000532CC">
      <w:pPr>
        <w:pStyle w:val="Odrka1-1"/>
      </w:pPr>
      <w:r>
        <w:t xml:space="preserve">Harmonogram postupu prací uvádějící grafické znázornění, pořadí a načasování hlavních činností, kterými dodavatel zamýšlí realizovat předmět plnění této veřejné </w:t>
      </w:r>
      <w:r w:rsidRPr="00F84FB5">
        <w:t xml:space="preserve">zakázky, včetně uvedení souhrnné částky předpokládaného finančního objemu za každý měsíc plnění. </w:t>
      </w:r>
    </w:p>
    <w:p w14:paraId="32EE94ED" w14:textId="60C8BF22" w:rsidR="000532CC" w:rsidRPr="00F84FB5" w:rsidRDefault="000532CC" w:rsidP="000532CC">
      <w:pPr>
        <w:pStyle w:val="Textbezslovn"/>
        <w:ind w:left="1077"/>
      </w:pPr>
      <w:r w:rsidRPr="00F84FB5">
        <w:t xml:space="preserve">Zadavatel pro plnění této veřejné zakázky poskytne dodavateli část materiálu, který dodavatel zabuduje </w:t>
      </w:r>
      <w:r w:rsidRPr="00626E7F">
        <w:t xml:space="preserve">do díla. </w:t>
      </w:r>
      <w:r w:rsidR="009B236B" w:rsidRPr="00626E7F">
        <w:t>V</w:t>
      </w:r>
      <w:r w:rsidRPr="00626E7F">
        <w:t> zadávací dokumentaci je určen typ a množství tohoto poskytovaného materiálu. Dodavatel zapracuje do Harmonogramu postupu prací rovněž přehled termínů dodávek a požadovaného množství materiálu potřebného dle zadávací dokumentace.</w:t>
      </w:r>
      <w:r w:rsidRPr="00F84FB5">
        <w:t xml:space="preserve"> </w:t>
      </w:r>
    </w:p>
    <w:p w14:paraId="3BA7D578" w14:textId="386CCF83" w:rsidR="0035531B" w:rsidRDefault="000532CC" w:rsidP="000532CC">
      <w:pPr>
        <w:pStyle w:val="Odrka1-1"/>
        <w:numPr>
          <w:ilvl w:val="0"/>
          <w:numId w:val="0"/>
        </w:numPr>
        <w:ind w:left="1077"/>
      </w:pPr>
      <w:r w:rsidRPr="00F84FB5">
        <w:t>Při zpracování Harmonogramu postupu prací dodavatel vezme v úvahu převažující klimatické podmínky, nároky na</w:t>
      </w:r>
      <w:r>
        <w:t xml:space="preserve"> zpracování dokumentace, požadované metody a postupy výstavby i stanovené výlukové časy v </w:t>
      </w:r>
      <w:r w:rsidRPr="001445D6">
        <w:t>Technologickém postupu výlukových prací</w:t>
      </w:r>
      <w:r>
        <w:t xml:space="preserve">. Není-li v zadávací dokumentaci upřesněno jinak, je povinností dodavatele dodržet stavební postupy stanovené v Zásadách organizace výstavby (ZOV) projektové dokumentace stavby, a to v rozsahu dodržení stanoveného pořadí, návaznosti, délky stavebních postupů jako maximálně možných, výluk kolejové dopravy a jiné veřejné dopravy, omezení činností trakčního vedení a zabezpečovacího zařízení. Zhotovitel je povinen předložit Harmonogram postupu prací respektující předpokládaný termín zahájení a ukončení předmětu plnění veřejné zakázky stanovený v zadávacích podmínkách. </w:t>
      </w:r>
      <w:r w:rsidR="0035531B">
        <w:t>Dodavatel je povinen přiložit ke své nabídce informaci</w:t>
      </w:r>
      <w:r w:rsidR="00092CC9">
        <w:t xml:space="preserve"> o </w:t>
      </w:r>
      <w:r w:rsidR="0035531B">
        <w:t>tom, zda budou na staveništi působit zaměstnanci více než jednoho zhotovitele ve smyslu § 14 odst. 1 zákona č. 309/2006 Sb.,</w:t>
      </w:r>
      <w:r w:rsidR="00092CC9">
        <w:t xml:space="preserve"> o </w:t>
      </w:r>
      <w:r w:rsidR="0035531B">
        <w:t>zajištění dalších podmínek bezpečnosti</w:t>
      </w:r>
      <w:r w:rsidR="00845C50">
        <w:t xml:space="preserve"> a </w:t>
      </w:r>
      <w:r w:rsidR="0035531B">
        <w:t>ochrany zdraví při práci, ve znění pozdějších předpisů. Dodavatel je dále povinen ve své nabídce přiložit informaci</w:t>
      </w:r>
      <w:r w:rsidR="00092CC9">
        <w:t xml:space="preserve"> o </w:t>
      </w:r>
      <w:r w:rsidR="0035531B">
        <w:t>tom, zda podle předpokládaného plánu provádění díla bude naplněna některá</w:t>
      </w:r>
      <w:r w:rsidR="0060115D">
        <w:t xml:space="preserve"> z </w:t>
      </w:r>
      <w:r w:rsidR="0035531B">
        <w:t>podmínek uvedených pod písm. a) nebo b) § 15 odst. 1 zákona č. 309/2006 Sb.,</w:t>
      </w:r>
      <w:r w:rsidR="00092CC9">
        <w:t xml:space="preserve"> o </w:t>
      </w:r>
      <w:r w:rsidR="0035531B">
        <w:t>zajištění dalších podmínek bezpečnosti</w:t>
      </w:r>
      <w:r w:rsidR="00845C50">
        <w:t xml:space="preserve"> a </w:t>
      </w:r>
      <w:r w:rsidR="0035531B">
        <w:t xml:space="preserve">ochrany zdraví při práci, ve znění pozdějších předpisů. Tyto informace budou předloženy ve formě čestného prohlášení, jehož vzor tvoří Přílohu č. 8 těchto Pokynů. </w:t>
      </w:r>
    </w:p>
    <w:p w14:paraId="14B318C6" w14:textId="2A8BF4E2" w:rsidR="00602BF1" w:rsidRDefault="29DEDBED" w:rsidP="00193D8F">
      <w:pPr>
        <w:pStyle w:val="Odrka1-1"/>
      </w:pPr>
      <w:r>
        <w:lastRenderedPageBreak/>
        <w:t xml:space="preserve">Dodavatel je povinen předložit ve své nabídce čestné prohlášení </w:t>
      </w:r>
      <w:r w:rsidRPr="5C193060">
        <w:rPr>
          <w:lang w:eastAsia="cs-CZ"/>
        </w:rPr>
        <w:t xml:space="preserve">o splnění podmínek v souvislosti </w:t>
      </w:r>
      <w:r w:rsidR="00096059">
        <w:rPr>
          <w:lang w:eastAsia="cs-CZ"/>
        </w:rPr>
        <w:t xml:space="preserve">s mezinárodními sankcemi </w:t>
      </w:r>
      <w:r>
        <w:t>zpracované ve formě formuláře dle Přílohy č. 11 těchto Pokynů.</w:t>
      </w:r>
    </w:p>
    <w:p w14:paraId="30B5354F" w14:textId="77777777" w:rsidR="0035531B" w:rsidRDefault="0035531B" w:rsidP="0035531B">
      <w:pPr>
        <w:pStyle w:val="Text1-1"/>
      </w:pPr>
      <w:bookmarkStart w:id="32" w:name="_Ref145674381"/>
      <w:r>
        <w:t>Podání nabídky společně několika dodavateli:</w:t>
      </w:r>
      <w:bookmarkEnd w:id="32"/>
    </w:p>
    <w:p w14:paraId="32CAF3F0" w14:textId="6100D703" w:rsidR="0035531B" w:rsidRDefault="01A6FFE5" w:rsidP="0060115D">
      <w:pPr>
        <w:pStyle w:val="Odrka1-1"/>
      </w:pPr>
      <w:r>
        <w:t>Podává-li nabídku více osob společně, zejména jako společnost ve smyslu ustanovení § 2716</w:t>
      </w:r>
      <w:r w:rsidR="5CF8A44D">
        <w:t xml:space="preserve"> a </w:t>
      </w:r>
      <w:r>
        <w:t>násl. zákona č. 89/2012 Sb., občanský zákoník, ve znění pozdějších předpisů, případně jako jiné sdružení či seskupení dodavatelů (dále</w:t>
      </w:r>
      <w:r w:rsidR="2F1526D7">
        <w:t xml:space="preserve"> v </w:t>
      </w:r>
      <w:r>
        <w:t>textu těchto Pokynů pro dodavatele je takové seskupení dodavatelů obecně označováno zejména jako „společnost“ dodavatelů</w:t>
      </w:r>
      <w:r w:rsidR="5CF8A44D">
        <w:t xml:space="preserve"> a </w:t>
      </w:r>
      <w:r>
        <w:t>člen takového seskupení jako „společník“), musí předložit informace</w:t>
      </w:r>
      <w:r w:rsidR="2F1526D7">
        <w:t xml:space="preserve"> o </w:t>
      </w:r>
      <w:r>
        <w:t>takové společnosti. Toto bude předloženo ve formě formuláře obsaženého</w:t>
      </w:r>
      <w:r w:rsidR="2F1526D7">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2F1526D7">
        <w:t xml:space="preserve"> v </w:t>
      </w:r>
      <w:r>
        <w:t>tomto bodě</w:t>
      </w:r>
      <w:r w:rsidR="5CF8A44D">
        <w:t xml:space="preserve"> a</w:t>
      </w:r>
      <w:r w:rsidR="2F1526D7">
        <w:t xml:space="preserve"> v </w:t>
      </w:r>
      <w:r>
        <w:t xml:space="preserve">bodě </w:t>
      </w:r>
      <w:r w:rsidR="0035531B">
        <w:fldChar w:fldCharType="begin"/>
      </w:r>
      <w:r w:rsidR="0035531B">
        <w:instrText xml:space="preserve"> REF _Ref145673170 \r \h </w:instrText>
      </w:r>
      <w:r w:rsidR="0035531B">
        <w:fldChar w:fldCharType="separate"/>
      </w:r>
      <w:r w:rsidR="009473DA">
        <w:t>9.3</w:t>
      </w:r>
      <w:r w:rsidR="0035531B">
        <w:fldChar w:fldCharType="end"/>
      </w:r>
      <w:r>
        <w:t xml:space="preserve"> těchto Pokynů</w:t>
      </w:r>
      <w:r w:rsidR="7EF0A037">
        <w:t xml:space="preserve"> (jsou-li </w:t>
      </w:r>
      <w:r w:rsidR="0E449A6D">
        <w:t xml:space="preserve">takové požadavky </w:t>
      </w:r>
      <w:r w:rsidR="2F4C2AE4">
        <w:t xml:space="preserve">v čl. </w:t>
      </w:r>
      <w:r w:rsidR="0035531B">
        <w:fldChar w:fldCharType="begin"/>
      </w:r>
      <w:r w:rsidR="0035531B">
        <w:instrText xml:space="preserve"> REF _Ref145673170 \r \h </w:instrText>
      </w:r>
      <w:r w:rsidR="0035531B">
        <w:fldChar w:fldCharType="separate"/>
      </w:r>
      <w:r w:rsidR="009473DA">
        <w:t>9.3</w:t>
      </w:r>
      <w:r w:rsidR="0035531B">
        <w:fldChar w:fldCharType="end"/>
      </w:r>
      <w:r w:rsidR="2F4C2AE4">
        <w:t xml:space="preserve"> těchto Pokynů </w:t>
      </w:r>
      <w:r w:rsidR="7EF0A037">
        <w:t>stanoveny)</w:t>
      </w:r>
      <w:r>
        <w:t>. Zadavatel požaduje předmětnou informaci</w:t>
      </w:r>
      <w:r w:rsidR="2F1526D7">
        <w:t xml:space="preserve"> v </w:t>
      </w:r>
      <w:r>
        <w:t>nabídce uvést</w:t>
      </w:r>
      <w:r w:rsidR="2F1526D7">
        <w:t xml:space="preserve"> v </w:t>
      </w:r>
      <w:r>
        <w:t xml:space="preserve">Příloze č. 3 těchto Pokynů. Rozsah participace </w:t>
      </w:r>
      <w:r w:rsidRPr="007814B9">
        <w:t xml:space="preserve">bude pro dodavatele závazný po celou dobu plnění Smlouvy (jako její příloha č. </w:t>
      </w:r>
      <w:r w:rsidR="7D4756E7" w:rsidRPr="007814B9">
        <w:t>7</w:t>
      </w:r>
      <w:r w:rsidRPr="007814B9">
        <w:t>)</w:t>
      </w:r>
      <w:r w:rsidR="5CF8A44D" w:rsidRPr="00490016">
        <w:t xml:space="preserve"> a </w:t>
      </w:r>
      <w:r w:rsidRPr="00490016">
        <w:t>jakákoliv</w:t>
      </w:r>
      <w:r>
        <w:t xml:space="preserve"> změna bude možná jen po písemném souhlasu zadavatele.  </w:t>
      </w:r>
    </w:p>
    <w:p w14:paraId="2EFD08AB" w14:textId="77777777" w:rsidR="0035531B" w:rsidRDefault="01A6FFE5" w:rsidP="0060115D">
      <w:pPr>
        <w:pStyle w:val="Odrka1-1"/>
      </w:pPr>
      <w:r>
        <w:t>Zadavatel požaduje, aby ty významné činnosti, na které se vztahuje poddodavatelské omezení dle čl. 9.3 těchto Pokynů (viz níže</w:t>
      </w:r>
      <w:r w:rsidR="3E244C1A">
        <w:t>, je-li tak v čl. 9.3 těchto Pokynů stanoveno</w:t>
      </w:r>
      <w:r>
        <w:t>)</w:t>
      </w:r>
      <w:r w:rsidR="5CF8A44D">
        <w:t xml:space="preserve"> a </w:t>
      </w:r>
      <w:r>
        <w:t>které musí být plněny přímo vybraným dodavatelem vlastními prostředky, byly plněny takovým společníkem, který</w:t>
      </w:r>
      <w:r w:rsidR="2F1526D7">
        <w:t xml:space="preserve"> v </w:t>
      </w:r>
      <w:r>
        <w:t>zadávacím řízení prokázal odpovídající část požadavků na technickou kvalifikaci dle čl. 8.5 těchto Pokynů výše, konkrétně poskytnutí</w:t>
      </w:r>
      <w:r w:rsidR="5CF8A44D">
        <w:t xml:space="preserve"> a </w:t>
      </w:r>
      <w:r>
        <w:t xml:space="preserve">dokončení odpovídajících nejvýznamnějších stavebních prací.  </w:t>
      </w:r>
    </w:p>
    <w:p w14:paraId="3C4250BA" w14:textId="50F70E25" w:rsidR="0035531B" w:rsidRDefault="01A6FFE5" w:rsidP="0060115D">
      <w:pPr>
        <w:pStyle w:val="Odrka1-1"/>
      </w:pPr>
      <w:r>
        <w:t xml:space="preserve">Uvedené části plnění veřejné zakázky jsou </w:t>
      </w:r>
      <w:r w:rsidRPr="00946920">
        <w:t xml:space="preserve">tvořeny </w:t>
      </w:r>
      <w:r w:rsidR="4CD749A0" w:rsidRPr="00004B80">
        <w:t>SO</w:t>
      </w:r>
      <w:r w:rsidRPr="00946920">
        <w:t>, jej</w:t>
      </w:r>
      <w:r>
        <w:t xml:space="preserve">ichž provádění má </w:t>
      </w:r>
      <w:r w:rsidR="1FC57687">
        <w:t xml:space="preserve">pro zadavatele </w:t>
      </w:r>
      <w:r>
        <w:t xml:space="preserve">důležitý význam </w:t>
      </w:r>
      <w:r w:rsidR="1FC57687">
        <w:t xml:space="preserve">uvedený v čl. </w:t>
      </w:r>
      <w:r w:rsidR="0035531B">
        <w:fldChar w:fldCharType="begin"/>
      </w:r>
      <w:r w:rsidR="0035531B">
        <w:instrText xml:space="preserve"> REF _Ref145673170 \r \h </w:instrText>
      </w:r>
      <w:r w:rsidR="0035531B">
        <w:fldChar w:fldCharType="separate"/>
      </w:r>
      <w:r w:rsidR="009473DA">
        <w:t>9.3</w:t>
      </w:r>
      <w:r w:rsidR="0035531B">
        <w:fldChar w:fldCharType="end"/>
      </w:r>
      <w:r w:rsidR="714BE21C">
        <w:t xml:space="preserve"> </w:t>
      </w:r>
      <w:r w:rsidR="1FC57687">
        <w:t xml:space="preserve">těchto Pokynů (viz níže, je-li tak v čl. </w:t>
      </w:r>
      <w:r w:rsidR="0035531B">
        <w:fldChar w:fldCharType="begin"/>
      </w:r>
      <w:r w:rsidR="0035531B">
        <w:instrText xml:space="preserve"> REF _Ref145673170 \r \h </w:instrText>
      </w:r>
      <w:r w:rsidR="0035531B">
        <w:fldChar w:fldCharType="separate"/>
      </w:r>
      <w:r w:rsidR="009473DA">
        <w:t>9.3</w:t>
      </w:r>
      <w:r w:rsidR="0035531B">
        <w:fldChar w:fldCharType="end"/>
      </w:r>
      <w:r w:rsidR="714BE21C">
        <w:t xml:space="preserve"> </w:t>
      </w:r>
      <w:r w:rsidR="1FC57687">
        <w:t>těchto Pokynů stanoveno)</w:t>
      </w:r>
      <w:r w:rsidR="1886E5BB">
        <w:t>.</w:t>
      </w:r>
      <w:r w:rsidR="5CF8A44D">
        <w:t xml:space="preserve"> </w:t>
      </w:r>
      <w:r w:rsidR="1886E5BB">
        <w:t>S</w:t>
      </w:r>
      <w:r w:rsidR="5CF8A44D">
        <w:t> </w:t>
      </w:r>
      <w:r>
        <w:t>ohledem na to považuje zadavatel za potřebné zajistit, aby tuto část předmětu plnění prováděl vlastními prostředky právě ten ze společníků, který je</w:t>
      </w:r>
      <w:r w:rsidR="6242E7E6">
        <w:t xml:space="preserve"> k </w:t>
      </w:r>
      <w:r>
        <w:t>těmto činnostem prokazatelně kvalifikovaný</w:t>
      </w:r>
      <w:r w:rsidR="5CF8A44D">
        <w:t xml:space="preserve"> a </w:t>
      </w:r>
      <w:r>
        <w:t>způsobilý. Vlastními prostředky se rozumí Věci určené pro dílo</w:t>
      </w:r>
      <w:r w:rsidR="5CF8A44D">
        <w:t xml:space="preserve"> a </w:t>
      </w:r>
      <w:r>
        <w:t>Personál zhotovitele specifikovaný</w:t>
      </w:r>
      <w:r w:rsidR="2F1526D7">
        <w:t xml:space="preserve"> v </w:t>
      </w:r>
      <w:r>
        <w:t>pod-článku 4.4.3 Zvláštních podmínek</w:t>
      </w:r>
      <w:r w:rsidR="2F4C2AE4">
        <w:t>.</w:t>
      </w:r>
      <w:r>
        <w:t xml:space="preserve"> </w:t>
      </w:r>
      <w:r w:rsidR="2F4C2AE4">
        <w:t>V</w:t>
      </w:r>
      <w:r>
        <w:t xml:space="preserve"> případě prokázání příslušné kvalifikace členem koncernu společníka se musí na plnění předmětné významné části</w:t>
      </w:r>
      <w:r w:rsidR="2F4C2AE4">
        <w:t xml:space="preserve">, tj. předmětné významné činnosti, na které se vztahuje poddodavatelské omezení dle čl. </w:t>
      </w:r>
      <w:r w:rsidR="0035531B">
        <w:fldChar w:fldCharType="begin"/>
      </w:r>
      <w:r w:rsidR="0035531B">
        <w:instrText xml:space="preserve"> REF _Ref145673170 \r \h </w:instrText>
      </w:r>
      <w:r w:rsidR="0035531B">
        <w:fldChar w:fldCharType="separate"/>
      </w:r>
      <w:r w:rsidR="009473DA">
        <w:t>9.3</w:t>
      </w:r>
      <w:r w:rsidR="0035531B">
        <w:fldChar w:fldCharType="end"/>
      </w:r>
      <w:r w:rsidR="714BE21C">
        <w:t xml:space="preserve"> </w:t>
      </w:r>
      <w:r w:rsidR="2F4C2AE4">
        <w:t>těchto Pokynů</w:t>
      </w:r>
      <w:r w:rsidR="7AED3584">
        <w:t xml:space="preserve"> (viz níže, je-li tak v čl. 9.3 těchto Pokynů stanoveno)</w:t>
      </w:r>
      <w:r w:rsidR="2F4C2AE4">
        <w:t xml:space="preserve">, </w:t>
      </w:r>
      <w:r>
        <w:t>podílet tento člen koncernu.</w:t>
      </w:r>
    </w:p>
    <w:p w14:paraId="571FC9C8" w14:textId="77777777" w:rsidR="0035531B" w:rsidRDefault="01A6FFE5" w:rsidP="0060115D">
      <w:pPr>
        <w:pStyle w:val="Odrka1-1"/>
      </w:pPr>
      <w:r>
        <w:t>Pokud splňuje kvalifikaci na tyto významné činnosti více společníků</w:t>
      </w:r>
      <w:r w:rsidR="2F1526D7">
        <w:t xml:space="preserve"> v </w:t>
      </w:r>
      <w:r>
        <w:t>rámci společnosti dodavatelů podávajících společnou nabídku</w:t>
      </w:r>
      <w:r w:rsidR="5CF8A44D">
        <w:t xml:space="preserve"> a </w:t>
      </w:r>
      <w:r>
        <w:t>tito se chtějí společně podílet na plnění této části veřejné zakázky, doloží</w:t>
      </w:r>
      <w:r w:rsidR="2F1526D7">
        <w:t xml:space="preserve"> v </w:t>
      </w:r>
      <w:r>
        <w:t>zadávacím řízení splnění požadovaného kvalifikačního předpokladu (poskytnutí</w:t>
      </w:r>
      <w:r w:rsidR="5CF8A44D">
        <w:t xml:space="preserve"> a </w:t>
      </w:r>
      <w:r>
        <w:t>dokončení příslušné nejvýznamnější stavební práce) každý</w:t>
      </w:r>
      <w:r w:rsidR="19FAB8E5">
        <w:t xml:space="preserve"> z </w:t>
      </w:r>
      <w:r>
        <w:t>takových společníků. Plnění dotčené významné činnosti jiným ze společníků, než který doložil splnění kvalifikace</w:t>
      </w:r>
      <w:r w:rsidR="2F1526D7">
        <w:t xml:space="preserve"> v </w:t>
      </w:r>
      <w:r>
        <w:t>rámci zadávacího řízení, bude po podpisu smlouvy možné pouze po písemném souhlasu zadavatele</w:t>
      </w:r>
      <w:r w:rsidR="5CF8A44D">
        <w:t xml:space="preserve"> a </w:t>
      </w:r>
      <w:r>
        <w:t>pouze</w:t>
      </w:r>
      <w:r w:rsidR="2F1526D7">
        <w:t xml:space="preserve"> v </w:t>
      </w:r>
      <w:r>
        <w:t>případě, že tento společník prokáže, že rovněž splňuje předmětnou kvalifikaci</w:t>
      </w:r>
      <w:r w:rsidR="2F1526D7">
        <w:t xml:space="preserve"> v </w:t>
      </w:r>
      <w:r>
        <w:t xml:space="preserve">potřebném rozsahu.  </w:t>
      </w:r>
    </w:p>
    <w:p w14:paraId="798CF22B" w14:textId="77777777" w:rsidR="0035531B" w:rsidRDefault="01A6FFE5" w:rsidP="0060115D">
      <w:pPr>
        <w:pStyle w:val="Odrka1-1"/>
      </w:pPr>
      <w:r>
        <w:t>Podává-li nabídku více osob společně, jsou povinni doložit</w:t>
      </w:r>
      <w:r w:rsidR="2F1526D7">
        <w:t xml:space="preserve"> v </w:t>
      </w:r>
      <w:r>
        <w:t>nabídce, že všichni tito dodavatelé (společníci) budou vůči zadavateli</w:t>
      </w:r>
      <w:r w:rsidR="5CF8A44D">
        <w:t xml:space="preserve"> a </w:t>
      </w:r>
      <w:r>
        <w:t>jakýmkoliv třetím osobám</w:t>
      </w:r>
      <w:r w:rsidR="19FAB8E5">
        <w:t xml:space="preserve"> z </w:t>
      </w:r>
      <w:r>
        <w:t>jakýchkoliv závazků vzniklých</w:t>
      </w:r>
      <w:r w:rsidR="2F1526D7">
        <w:t xml:space="preserve"> v </w:t>
      </w:r>
      <w:r>
        <w:t>souvislosti</w:t>
      </w:r>
      <w:r w:rsidR="5CF8A44D">
        <w:t xml:space="preserve"> s </w:t>
      </w:r>
      <w:r>
        <w:t>veřejnou zakázkou,</w:t>
      </w:r>
      <w:r w:rsidR="5CF8A44D">
        <w:t xml:space="preserve"> s </w:t>
      </w:r>
      <w:r>
        <w:t>plněním předmětu veřejné zakázky či vzniklých</w:t>
      </w:r>
      <w:r w:rsidR="2F1526D7">
        <w:t xml:space="preserve"> v </w:t>
      </w:r>
      <w:r>
        <w:t>důsledku prodlení či jiného porušení smluvních nebo jiných povinností</w:t>
      </w:r>
      <w:r w:rsidR="2F1526D7">
        <w:t xml:space="preserve"> v </w:t>
      </w:r>
      <w:r>
        <w:t>souvislosti</w:t>
      </w:r>
      <w:r w:rsidR="5CF8A44D">
        <w:t xml:space="preserve"> s </w:t>
      </w:r>
      <w:r>
        <w:t>plněním předmětu veřejné zakázky, zavázáni společně</w:t>
      </w:r>
      <w:r w:rsidR="5CF8A44D">
        <w:t xml:space="preserve"> a </w:t>
      </w:r>
      <w:r>
        <w:t>nerozdílně. Účastník zadávacího řízení tento požadavek doloží kopií smlouvy či jiného dokumentu, ze kterého bude daná skutečnost vyplývat, který přiloží</w:t>
      </w:r>
      <w:r w:rsidR="6242E7E6">
        <w:t xml:space="preserve"> k </w:t>
      </w:r>
      <w:r>
        <w:t xml:space="preserve">Příloze č. 3 těchto Pokynů. </w:t>
      </w:r>
    </w:p>
    <w:p w14:paraId="2F3346C5" w14:textId="17367242" w:rsidR="0035531B" w:rsidRDefault="01A6FFE5" w:rsidP="0060115D">
      <w:pPr>
        <w:pStyle w:val="Odrka1-1"/>
      </w:pPr>
      <w:r>
        <w:t>Jeden ze společníků bude ve výše uvedené smlouvě či jiném dokumentu uveden jako vedoucí společník (Vedoucí zhotovitel ve smyslu Smlouvy</w:t>
      </w:r>
      <w:r w:rsidR="2F1526D7">
        <w:t xml:space="preserve"> o </w:t>
      </w:r>
      <w:r>
        <w:t xml:space="preserve">dílo). Vedoucí společník </w:t>
      </w:r>
      <w:r>
        <w:lastRenderedPageBreak/>
        <w:t>musí být oprávněn ve věcech Smlouvy zastupovat každého ze společníků, jakož i všechny společníky společně</w:t>
      </w:r>
      <w:r w:rsidR="5CF8A44D">
        <w:t xml:space="preserve"> a </w:t>
      </w:r>
      <w:r>
        <w:t>je oprávněn rovněž za ně přijímat pokyny</w:t>
      </w:r>
      <w:r w:rsidR="5CF8A44D">
        <w:t xml:space="preserve"> a </w:t>
      </w:r>
      <w:r>
        <w:t>platby od zadavatele (Objednatele ve smyslu Smlouvy</w:t>
      </w:r>
      <w:r w:rsidR="2F1526D7">
        <w:t xml:space="preserve"> o </w:t>
      </w:r>
      <w:r>
        <w:t xml:space="preserve">dílo). Vystavovat daňové </w:t>
      </w:r>
      <w:r w:rsidR="00866D62">
        <w:t>doklady – faktury</w:t>
      </w:r>
      <w:r>
        <w:t xml:space="preserve"> je povinen pouze vedoucí společník. Na daňovém dokladu bude uveden (identifikován) vedoucí společník jako osoba uskutečňující ekonomickou činnost jako poskytovatel služby</w:t>
      </w:r>
      <w:r w:rsidR="2F1526D7">
        <w:t xml:space="preserve"> v </w:t>
      </w:r>
      <w:r>
        <w:t>souladu se zákonem č. 235/2004 Sb.</w:t>
      </w:r>
      <w:r w:rsidR="2F1526D7">
        <w:t xml:space="preserve"> o </w:t>
      </w:r>
      <w:r>
        <w:t>dani</w:t>
      </w:r>
      <w:r w:rsidR="19FAB8E5">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2F1526D7">
        <w:t xml:space="preserve"> v </w:t>
      </w:r>
      <w:r>
        <w:t>zadávacím řízení, resp. při plnění Smlouvy</w:t>
      </w:r>
      <w:r w:rsidR="2F1526D7">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2F1526D7">
        <w:t xml:space="preserve"> o </w:t>
      </w:r>
      <w:r>
        <w:t>této změně.</w:t>
      </w:r>
    </w:p>
    <w:p w14:paraId="5D2EC3D0" w14:textId="448F8F10" w:rsidR="0035531B" w:rsidRDefault="01A6FFE5" w:rsidP="0060115D">
      <w:pPr>
        <w:pStyle w:val="Odrka1-1"/>
      </w:pPr>
      <w:r w:rsidRPr="5C193060">
        <w:rPr>
          <w:rStyle w:val="Tun9b"/>
        </w:rPr>
        <w:t>Zadavatel doporučuje, aby za vedoucího účastníka byl označen dodavatel, pod jehož registrací bude nabídka</w:t>
      </w:r>
      <w:r w:rsidR="2F1526D7" w:rsidRPr="5C193060">
        <w:rPr>
          <w:rStyle w:val="Tun9b"/>
        </w:rPr>
        <w:t xml:space="preserve"> v </w:t>
      </w:r>
      <w:r w:rsidRPr="5C193060">
        <w:rPr>
          <w:rStyle w:val="Tun9b"/>
        </w:rPr>
        <w:t>elektronickém nástroji E-ZAK podávána. Bez ohledu na to si však zadavatel vyhrazuje právo</w:t>
      </w:r>
      <w:r w:rsidR="2F1526D7" w:rsidRPr="5C193060">
        <w:rPr>
          <w:rStyle w:val="Tun9b"/>
        </w:rPr>
        <w:t xml:space="preserve"> v </w:t>
      </w:r>
      <w:r w:rsidRPr="5C193060">
        <w:rPr>
          <w:rStyle w:val="Tun9b"/>
        </w:rPr>
        <w:t>průběhu zadávacího řízení komunikovat pouze</w:t>
      </w:r>
      <w:r w:rsidR="5CF8A44D" w:rsidRPr="5C193060">
        <w:rPr>
          <w:rStyle w:val="Tun9b"/>
        </w:rPr>
        <w:t xml:space="preserve"> s </w:t>
      </w:r>
      <w:r w:rsidRPr="5C193060">
        <w:rPr>
          <w:rStyle w:val="Tun9b"/>
        </w:rPr>
        <w:t xml:space="preserve">dodavatelem, pod jehož registrací byla nabídka podána. </w:t>
      </w:r>
      <w:r>
        <w:t>Komunikace mezi zadavatelem</w:t>
      </w:r>
      <w:r w:rsidR="5CF8A44D">
        <w:t xml:space="preserve"> a </w:t>
      </w:r>
      <w:r>
        <w:t>společníky, kteří podávají společnou nabídku, potom bude</w:t>
      </w:r>
      <w:r w:rsidR="2F1526D7">
        <w:t xml:space="preserve"> v </w:t>
      </w:r>
      <w:r>
        <w:t>takovém případě probíhat prostřednictvím tohoto společníka. Veškerá právní jednání budou považována za doručená</w:t>
      </w:r>
      <w:r w:rsidR="008F38D7">
        <w:t>,</w:t>
      </w:r>
      <w:r>
        <w:t xml:space="preserve"> resp. odeslaná okamžikem doručení, resp. odeslání tomuto společníkovi.</w:t>
      </w:r>
    </w:p>
    <w:p w14:paraId="4C1666DD" w14:textId="39FB41EF" w:rsidR="002C02C4" w:rsidRDefault="59FC7990" w:rsidP="002C02C4">
      <w:pPr>
        <w:pStyle w:val="Odrka1-1"/>
      </w:pPr>
      <w:r>
        <w:t>Dodavatel je povinen přiložit ke své nabídce čestné prohlášení o tom,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Toto bude předloženo ve formě formuláře obsaženého v Příloze č. 13 těchto Pokynů.</w:t>
      </w:r>
    </w:p>
    <w:p w14:paraId="661AF101" w14:textId="77777777" w:rsidR="0035531B" w:rsidRPr="0060115D" w:rsidRDefault="0035531B" w:rsidP="0035531B">
      <w:pPr>
        <w:pStyle w:val="Text1-1"/>
        <w:rPr>
          <w:rStyle w:val="Tun9b"/>
        </w:rPr>
      </w:pPr>
      <w:bookmarkStart w:id="33" w:name="_Ref145673170"/>
      <w:r w:rsidRPr="0060115D">
        <w:rPr>
          <w:rStyle w:val="Tun9b"/>
        </w:rPr>
        <w:t>Poddodavatelské omezení</w:t>
      </w:r>
      <w:bookmarkEnd w:id="33"/>
    </w:p>
    <w:p w14:paraId="3CC35745" w14:textId="77777777" w:rsidR="0035531B" w:rsidRDefault="01A6FFE5" w:rsidP="00BC6D2B">
      <w:pPr>
        <w:pStyle w:val="Odrka1-1"/>
      </w:pPr>
      <w:r>
        <w:t xml:space="preserve">Zadavatel </w:t>
      </w:r>
      <w:r w:rsidRPr="00004B80">
        <w:t>nevymezuje</w:t>
      </w:r>
      <w:r>
        <w:t xml:space="preserve"> žádné činnosti při plnění veřejné zakázky, které musí být plněny přímo vybraným dodavatelem.</w:t>
      </w:r>
    </w:p>
    <w:p w14:paraId="2CF7D4D3" w14:textId="2B2BFE7F" w:rsidR="00BC6D2B" w:rsidRDefault="00BC6D2B" w:rsidP="00BC6D2B">
      <w:pPr>
        <w:pStyle w:val="Text1-1"/>
      </w:pPr>
      <w:bookmarkStart w:id="34" w:name="_Ref145675138"/>
      <w:r>
        <w:t xml:space="preserve">Dopis nabídky a </w:t>
      </w:r>
      <w:r w:rsidR="00A8717D">
        <w:t xml:space="preserve">závazný </w:t>
      </w:r>
      <w:r>
        <w:t>návrh smlouvy na plnění této veřejné zakázky:</w:t>
      </w:r>
      <w:bookmarkEnd w:id="34"/>
    </w:p>
    <w:p w14:paraId="3AAC6590" w14:textId="0831EA21" w:rsidR="0035531B" w:rsidRDefault="01A6FFE5" w:rsidP="00BC6D2B">
      <w:pPr>
        <w:pStyle w:val="Odrka1-1"/>
      </w:pPr>
      <w:r>
        <w:t>Závazné požadavky zadavatele na obsah smlouvy jsou obsaženy</w:t>
      </w:r>
      <w:r w:rsidR="2F1526D7">
        <w:t xml:space="preserve"> v </w:t>
      </w:r>
      <w:r>
        <w:t>závazném vzoru smlouvy, který je obsažen</w:t>
      </w:r>
      <w:r w:rsidR="2F1526D7">
        <w:t xml:space="preserve"> v </w:t>
      </w:r>
      <w:r>
        <w:t>Dílu 2 zadávací dokumentace. Dodavatel</w:t>
      </w:r>
      <w:r w:rsidR="2F1526D7">
        <w:t xml:space="preserve"> v </w:t>
      </w:r>
      <w:r>
        <w:t>nabídce předkládá vyplněný</w:t>
      </w:r>
      <w:r w:rsidR="5CF8A44D">
        <w:t xml:space="preserve"> </w:t>
      </w:r>
      <w:r>
        <w:t>Dopis nabídky</w:t>
      </w:r>
      <w:r w:rsidR="5CF8A44D">
        <w:t xml:space="preserve"> a </w:t>
      </w:r>
      <w:r>
        <w:t>vyplněnou Přílohu</w:t>
      </w:r>
      <w:r w:rsidR="6242E7E6">
        <w:t xml:space="preserve"> k</w:t>
      </w:r>
      <w:r w:rsidR="16EA6966">
        <w:t xml:space="preserve"> </w:t>
      </w:r>
      <w:r>
        <w:t>nabídce. Zadavatel nepožaduje předložit do nabídky návrh Smlouvy</w:t>
      </w:r>
      <w:r w:rsidR="2F1526D7">
        <w:t xml:space="preserve"> o </w:t>
      </w:r>
      <w:r>
        <w:t>dílo. Dodavatel není oprávněn činit změny či doplnění závazných požadavků zadavatele</w:t>
      </w:r>
      <w:r w:rsidR="2F1526D7">
        <w:t xml:space="preserve"> v </w:t>
      </w:r>
      <w:r>
        <w:t>těchto dokumentech, vyjma údajů,</w:t>
      </w:r>
      <w:r w:rsidR="2EB49315">
        <w:t xml:space="preserve"> u </w:t>
      </w:r>
      <w:r>
        <w:t>nichž vyplývá</w:t>
      </w:r>
      <w:r w:rsidR="19FAB8E5">
        <w:t xml:space="preserve"> z </w:t>
      </w:r>
      <w:r>
        <w:t>obsahu těchto závazných požadavků povinnost jejich doplnění (údaje určené</w:t>
      </w:r>
      <w:r w:rsidR="6242E7E6">
        <w:t xml:space="preserve"> k </w:t>
      </w:r>
      <w:r>
        <w:t>doplnění ze strany dodavatele jsou vyznačeny zvýrazněním žlutou barvou), nebo není-li</w:t>
      </w:r>
      <w:r w:rsidR="2F1526D7">
        <w:t xml:space="preserve"> v </w:t>
      </w:r>
      <w:r>
        <w:t>těchto Pokynech uvedeno jinak. Do Dopisu nabídky dodavatel doplní celkovou nabídkovou cenu bez DPH zpracovanou dle požadavků stanovených</w:t>
      </w:r>
      <w:r w:rsidR="2F1526D7">
        <w:t xml:space="preserve"> v </w:t>
      </w:r>
      <w:r>
        <w:t>článku 13 těchto Pokynů</w:t>
      </w:r>
      <w:r w:rsidR="5CF8A44D">
        <w:t xml:space="preserve"> a </w:t>
      </w:r>
      <w:r>
        <w:t>další požadované údaje.</w:t>
      </w:r>
    </w:p>
    <w:p w14:paraId="02C12706" w14:textId="77777777" w:rsidR="0035531B" w:rsidRDefault="01A6FFE5" w:rsidP="00BC6D2B">
      <w:pPr>
        <w:pStyle w:val="Odrka1-1"/>
      </w:pPr>
      <w:r>
        <w:t>Podává-li nabídku více osob společně, je dodavatel oprávněn</w:t>
      </w:r>
      <w:r w:rsidR="2F1526D7">
        <w:t xml:space="preserve"> v </w:t>
      </w:r>
      <w:r>
        <w:t>Dopise nabídky učinit dále takové změny, které je nezbytné provést</w:t>
      </w:r>
      <w:r w:rsidR="2F1526D7">
        <w:t xml:space="preserve"> v </w:t>
      </w:r>
      <w:r>
        <w:t>důsledku skutečnosti, že se více osob seskupilo za účelem podání společné nabídky. Dodavatel je oprávněn takto upravit zejména podpisovou doložku,</w:t>
      </w:r>
      <w:r w:rsidR="2F1526D7">
        <w:t xml:space="preserve"> v </w:t>
      </w:r>
      <w:r>
        <w:t>žádném případě není oprávněn měnit rozsah práv</w:t>
      </w:r>
      <w:r w:rsidR="5CF8A44D">
        <w:t xml:space="preserve"> a </w:t>
      </w:r>
      <w:r>
        <w:t>povinností vyplývajících</w:t>
      </w:r>
      <w:r w:rsidR="19FAB8E5">
        <w:t xml:space="preserve"> z </w:t>
      </w:r>
      <w:r>
        <w:t>Dopisu nabídky či jiných součástí Smlouvy.</w:t>
      </w:r>
    </w:p>
    <w:p w14:paraId="4702BF43" w14:textId="77777777" w:rsidR="0035531B" w:rsidRDefault="0035531B" w:rsidP="00BC6D2B">
      <w:pPr>
        <w:pStyle w:val="Nadpis1-1"/>
      </w:pPr>
      <w:bookmarkStart w:id="35" w:name="_Toc158011560"/>
      <w:r>
        <w:t>PROHLÍDKA MÍSTA PLNĚNÍ (STAVENIŠTĚ)</w:t>
      </w:r>
      <w:bookmarkEnd w:id="35"/>
    </w:p>
    <w:p w14:paraId="4F703C04" w14:textId="4615589F" w:rsidR="0035531B" w:rsidRDefault="003B0A45" w:rsidP="00946920">
      <w:pPr>
        <w:pStyle w:val="Text1-1"/>
      </w:pPr>
      <w:r>
        <w:t xml:space="preserve">Prohlídka místa plnění není nezbytná pro zpracování nabídky či plnění veřejné zakázky. Dodavatel je oprávněn navštívit a prohlédnout si místo plnění této veřejné zakázky a jeho okolí.  </w:t>
      </w:r>
    </w:p>
    <w:p w14:paraId="1FBB4BA8" w14:textId="77777777" w:rsidR="0035531B" w:rsidRDefault="0035531B" w:rsidP="00BC6D2B">
      <w:pPr>
        <w:pStyle w:val="Nadpis1-1"/>
      </w:pPr>
      <w:bookmarkStart w:id="36" w:name="_Toc158011561"/>
      <w:r>
        <w:lastRenderedPageBreak/>
        <w:t>JAZYK NABÍDEK</w:t>
      </w:r>
      <w:r w:rsidR="00293005" w:rsidRPr="00293005">
        <w:t xml:space="preserve"> </w:t>
      </w:r>
      <w:r w:rsidR="00293005">
        <w:t>A KOMUNIKAČNÍ JAZYK</w:t>
      </w:r>
      <w:bookmarkEnd w:id="36"/>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0E11F8D3" w:rsidR="0035531B" w:rsidRDefault="00B224E7" w:rsidP="0035531B">
      <w:pPr>
        <w:pStyle w:val="Text1-1"/>
      </w:pPr>
      <w:r>
        <w:t>Je-li v zadávacích podmínkách požadován doklad podle právního řádu České republiky, může dodavatel předložit obdobný doklad podle právního řádu státu, ve kterém se tento doklad vydává</w:t>
      </w:r>
      <w:r w:rsidR="00A8717D">
        <w:t>.</w:t>
      </w:r>
      <w:r>
        <w:t xml:space="preserve"> </w:t>
      </w:r>
      <w:r w:rsidR="00A8717D" w:rsidRPr="00A760B1">
        <w:rPr>
          <w:rFonts w:eastAsia="Verdana" w:cstheme="majorBidi"/>
          <w:noProof/>
          <w:szCs w:val="26"/>
        </w:rPr>
        <w:t xml:space="preserve">Doklad, který je vyhotoven v jiném jazyce, než který </w:t>
      </w:r>
      <w:r w:rsidR="00A8717D">
        <w:t>Z</w:t>
      </w:r>
      <w:r w:rsidR="00A8717D" w:rsidRPr="00A760B1">
        <w:rPr>
          <w:rFonts w:eastAsia="Verdana" w:cstheme="majorBidi"/>
          <w:noProof/>
          <w:szCs w:val="26"/>
        </w:rPr>
        <w:t xml:space="preserve">adavatel určil pro podání nabídky, se předkládá s překladem do </w:t>
      </w:r>
      <w:r w:rsidR="00A8717D">
        <w:t xml:space="preserve">jazyka určeného Zadavatelem pro </w:t>
      </w:r>
      <w:r w:rsidR="00A8717D" w:rsidRPr="00565A32">
        <w:t>podání nabídky</w:t>
      </w:r>
      <w:r w:rsidR="00A8717D">
        <w:rPr>
          <w:rFonts w:eastAsia="Verdana" w:cstheme="majorBidi"/>
          <w:noProof/>
          <w:szCs w:val="26"/>
        </w:rPr>
        <w:t xml:space="preserve">. </w:t>
      </w:r>
      <w:r w:rsidR="00A8717D">
        <w:t> </w:t>
      </w:r>
      <w:r w:rsidRPr="007A5165">
        <w:t>Doklad ve slovenském jazyce a doklad o vzdělání v</w:t>
      </w:r>
      <w:r w:rsidR="00A8717D" w:rsidRPr="007A5165">
        <w:t> </w:t>
      </w:r>
      <w:r w:rsidRPr="007A5165">
        <w:t>latinském jazyce, se předloží bez překladu.</w:t>
      </w:r>
      <w:r w:rsidR="00A8717D" w:rsidRPr="007A5165">
        <w:t xml:space="preserve"> Zadavatel může povinnost předložit překlad prominout i u jiných dokladů.</w:t>
      </w:r>
      <w:r w:rsidRPr="007A5165">
        <w:t xml:space="preserve"> </w:t>
      </w:r>
      <w:r w:rsidR="005225D9">
        <w:t xml:space="preserve">Bude-li mít zadavatel pochybnosti o správnosti překladu, může si vyžádat předložení úředně ověřeného překladu dokladu tlumočníkem zapsaným do </w:t>
      </w:r>
      <w:r w:rsidR="005225D9" w:rsidRPr="001A7C81">
        <w:t>seznamu soudních tlumočníků a soudních překladatelů</w:t>
      </w:r>
      <w:bookmarkStart w:id="37" w:name="_Hlk144457918"/>
      <w:r w:rsidR="005225D9">
        <w:t xml:space="preserve"> </w:t>
      </w:r>
      <w:r w:rsidR="005225D9" w:rsidRPr="00272593">
        <w:t>podle zákona č. 3</w:t>
      </w:r>
      <w:r w:rsidR="005225D9">
        <w:t>54</w:t>
      </w:r>
      <w:r w:rsidR="005225D9" w:rsidRPr="00272593">
        <w:t>/</w:t>
      </w:r>
      <w:r w:rsidR="005225D9">
        <w:t>2019</w:t>
      </w:r>
      <w:r w:rsidR="005225D9" w:rsidRPr="00272593">
        <w:t xml:space="preserve"> Sb., o </w:t>
      </w:r>
      <w:r w:rsidR="005225D9" w:rsidRPr="001559AC">
        <w:t>soudních tlumočnících a soudních překladatelích</w:t>
      </w:r>
      <w:r w:rsidR="005225D9" w:rsidRPr="00272593">
        <w:t>, ve znění pozdějších předpisů</w:t>
      </w:r>
      <w:r w:rsidR="005225D9">
        <w:t xml:space="preserve">. </w:t>
      </w:r>
      <w:bookmarkEnd w:id="37"/>
      <w:r w:rsidR="005225D9">
        <w:t>Pokud se podle příslušného právního řádu požadovaný doklad nevydává, může být nahrazen čestným prohlášením</w:t>
      </w:r>
      <w:r>
        <w:t>.</w:t>
      </w:r>
    </w:p>
    <w:p w14:paraId="0D48C1AD" w14:textId="486D0B53" w:rsidR="0035531B" w:rsidRDefault="0035531B" w:rsidP="00BC6D2B">
      <w:pPr>
        <w:pStyle w:val="Nadpis1-1"/>
      </w:pPr>
      <w:bookmarkStart w:id="38" w:name="_Toc158011562"/>
      <w:r>
        <w:t>OBSAH</w:t>
      </w:r>
      <w:r w:rsidR="00845C50">
        <w:t xml:space="preserve"> </w:t>
      </w:r>
      <w:r w:rsidR="0063282B">
        <w:t>A</w:t>
      </w:r>
      <w:r w:rsidR="00845C50">
        <w:t> </w:t>
      </w:r>
      <w:r>
        <w:t>PODÁVÁNÍ NABÍDEK</w:t>
      </w:r>
      <w:bookmarkEnd w:id="38"/>
    </w:p>
    <w:p w14:paraId="3B3AB78E" w14:textId="2369844B" w:rsidR="0035531B" w:rsidRPr="00946920"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20" w:history="1">
        <w:r w:rsidR="00C20128" w:rsidRPr="00A6336E">
          <w:rPr>
            <w:rStyle w:val="Hypertextovodkaz"/>
            <w:noProof w:val="0"/>
          </w:rPr>
          <w:t>https://zakazky.spravazeleznic.cz/</w:t>
        </w:r>
      </w:hyperlink>
      <w:r>
        <w:t xml:space="preserve">. Zadavatel upozorňuje, že </w:t>
      </w:r>
      <w:r w:rsidRPr="00946920">
        <w:t>nabídka se považuje za doručenou okamžikem dokončení přenosu dat do elektronického nástroje E-ZAK. Je třeba, aby dodavatel zahájil proces podání nabídky</w:t>
      </w:r>
      <w:r w:rsidR="00845C50" w:rsidRPr="00946920">
        <w:t xml:space="preserve"> s </w:t>
      </w:r>
      <w:r w:rsidRPr="00946920">
        <w:t>dostatečnou časovou rezervou pro případné výkyvy systému, za které zadavatel nenese odpovědnost.</w:t>
      </w:r>
    </w:p>
    <w:p w14:paraId="56A094C8" w14:textId="7DA65208" w:rsidR="00272A15" w:rsidRPr="00946920" w:rsidRDefault="00946920" w:rsidP="001159F5">
      <w:pPr>
        <w:pStyle w:val="Text1-1"/>
      </w:pPr>
      <w:r w:rsidRPr="00946920">
        <w:t xml:space="preserve">Dodavatel předloží úplnou elektronickou verzi nabídky, a to s využitím elektronického </w:t>
      </w:r>
      <w:r w:rsidRPr="001159F5">
        <w:t>nástroje E-ZAK. Způsob správného podání nabídky v elektronické podobě na veřejnou zakázku je uveden v uživatelské příručce elektronického nástroje E-ZAK pro dodavatele, která je k dispozici na elektronické adrese</w:t>
      </w:r>
      <w:r w:rsidR="001159F5">
        <w:t xml:space="preserve"> </w:t>
      </w:r>
      <w:hyperlink r:id="rId21" w:history="1">
        <w:r w:rsidRPr="000874EF">
          <w:rPr>
            <w:rStyle w:val="Hypertextovodkaz"/>
            <w:noProof w:val="0"/>
          </w:rPr>
          <w:t>https://zakazky.spravazeleznic.cz/manual.html</w:t>
        </w:r>
      </w:hyperlink>
      <w:r w:rsidRPr="0094692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(ve formátech analogicky k § 11 odst. 2 a 3 vyhl. č. 345/2023 Sb., ve znění pozdějších předpisů) nebo více souborů zkomprimovaných ve formátu zip, </w:t>
      </w:r>
      <w:proofErr w:type="spellStart"/>
      <w:r w:rsidRPr="00946920">
        <w:t>rar</w:t>
      </w:r>
      <w:proofErr w:type="spellEnd"/>
      <w:r w:rsidRPr="00946920">
        <w:t xml:space="preserve"> nebo 7z bez použití hesla. Zkomprimované soubory nesmí obsahovat žádný další zkomprimovaný soubor. Zadavatel upozorňuje, že systém elektronického zadávání veřejných zakázek E-ZAK umožňuje pracovat se soubory o velikosti nejvýše 50</w:t>
      </w:r>
      <w:r w:rsidR="00286C2E">
        <w:t xml:space="preserve"> </w:t>
      </w:r>
      <w:r w:rsidRPr="00946920">
        <w:t xml:space="preserve">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XLSX. </w:t>
      </w:r>
      <w:r w:rsidRPr="001159F5">
        <w:rPr>
          <w:b/>
          <w:bCs/>
        </w:rPr>
        <w:t>Oceněný Soupis prací bude dodavatelem v nabídce předložen pouze ve formátu XLSX</w:t>
      </w:r>
      <w:r w:rsidRPr="00946920">
        <w:t>. V případě změn a doplnění zadávací dokumentace budou případné změny či úpravy Soupisu prací zadavatelem prováděny ve formátu XLSX.</w:t>
      </w:r>
    </w:p>
    <w:p w14:paraId="6978A075" w14:textId="77777777" w:rsidR="0035531B" w:rsidRPr="00946920" w:rsidRDefault="0035531B" w:rsidP="0035531B">
      <w:pPr>
        <w:pStyle w:val="Text1-1"/>
      </w:pPr>
      <w:r w:rsidRPr="00946920">
        <w:t>Nabídka bude předložena</w:t>
      </w:r>
      <w:r w:rsidR="00092CC9" w:rsidRPr="00946920">
        <w:t xml:space="preserve"> v </w:t>
      </w:r>
      <w:r w:rsidRPr="00946920">
        <w:t>následující struktuře:</w:t>
      </w:r>
    </w:p>
    <w:p w14:paraId="53B0A69B" w14:textId="364F0798" w:rsidR="0035531B" w:rsidRDefault="01A6FFE5" w:rsidP="00BC6D2B">
      <w:pPr>
        <w:pStyle w:val="Odrka1-1"/>
      </w:pPr>
      <w:r w:rsidRPr="00946920">
        <w:lastRenderedPageBreak/>
        <w:t>Dopis</w:t>
      </w:r>
      <w:r>
        <w:t xml:space="preserve"> nabídky</w:t>
      </w:r>
      <w:r w:rsidR="5CF8A44D">
        <w:t xml:space="preserve"> a </w:t>
      </w:r>
      <w:r>
        <w:t>Příloha</w:t>
      </w:r>
      <w:r w:rsidR="6242E7E6">
        <w:t xml:space="preserve"> k </w:t>
      </w:r>
      <w:r>
        <w:t>nabídce, zpracované dle instrukcí obsažených</w:t>
      </w:r>
      <w:r w:rsidR="2F1526D7">
        <w:t xml:space="preserve"> v </w:t>
      </w:r>
      <w:r>
        <w:t xml:space="preserve">čl. </w:t>
      </w:r>
      <w:r w:rsidR="00457265">
        <w:t>9.4</w:t>
      </w:r>
      <w:r>
        <w:t xml:space="preserve"> těchto Pokynů.</w:t>
      </w:r>
    </w:p>
    <w:p w14:paraId="3AF47D0C" w14:textId="1F9233DB" w:rsidR="0035531B" w:rsidRDefault="01A6FFE5" w:rsidP="00BC6D2B">
      <w:pPr>
        <w:pStyle w:val="Odrka1-1"/>
      </w:pPr>
      <w:r>
        <w:t>Všeobecné informace</w:t>
      </w:r>
      <w:r w:rsidR="2F1526D7">
        <w:t xml:space="preserve"> o </w:t>
      </w:r>
      <w:r>
        <w:t>dodavateli (identifikační</w:t>
      </w:r>
      <w:r w:rsidR="5CF8A44D">
        <w:t xml:space="preserve"> a </w:t>
      </w:r>
      <w:r>
        <w:t>další údaje)</w:t>
      </w:r>
      <w:r w:rsidR="4D1E00DC">
        <w:t xml:space="preserve"> </w:t>
      </w:r>
      <w:r>
        <w:t>ve formě formuláře obsaženého</w:t>
      </w:r>
      <w:r w:rsidR="2F1526D7">
        <w:t xml:space="preserve"> v </w:t>
      </w:r>
      <w:r>
        <w:t>Příloze č. 1 těchto Pokynů.</w:t>
      </w:r>
    </w:p>
    <w:p w14:paraId="506E0F0C" w14:textId="77777777" w:rsidR="0035531B" w:rsidRDefault="01A6FFE5" w:rsidP="00BC6D2B">
      <w:pPr>
        <w:pStyle w:val="Odrka1-1"/>
      </w:pPr>
      <w:r>
        <w:t>Plná moc, dohoda</w:t>
      </w:r>
      <w:r w:rsidR="2F1526D7">
        <w:t xml:space="preserve"> o </w:t>
      </w:r>
      <w:r>
        <w:t>plné moci nebo pověření, je-li tohoto dokumentu třeba.</w:t>
      </w:r>
    </w:p>
    <w:p w14:paraId="29442976" w14:textId="02E61C36" w:rsidR="0035531B" w:rsidRDefault="01A6FFE5" w:rsidP="00BC6D2B">
      <w:pPr>
        <w:pStyle w:val="Odrka1-1"/>
      </w:pPr>
      <w:r>
        <w:t>Informace</w:t>
      </w:r>
      <w:r w:rsidR="2F1526D7">
        <w:t xml:space="preserve"> o </w:t>
      </w:r>
      <w:r>
        <w:t>společnosti dodavatelů ve formě formuláře obsaženého</w:t>
      </w:r>
      <w:r w:rsidR="2F1526D7">
        <w:t xml:space="preserve"> v </w:t>
      </w:r>
      <w:r>
        <w:t xml:space="preserve">Příloze č. 3 těchto Pokynů včetně smlouvy či jiného dokumentu dle čl. </w:t>
      </w:r>
      <w:r w:rsidR="0035531B">
        <w:fldChar w:fldCharType="begin"/>
      </w:r>
      <w:r w:rsidR="0035531B">
        <w:instrText xml:space="preserve"> REF _Ref145674381 \r \h </w:instrText>
      </w:r>
      <w:r w:rsidR="0035531B">
        <w:fldChar w:fldCharType="separate"/>
      </w:r>
      <w:r w:rsidR="009473DA">
        <w:t>9.2</w:t>
      </w:r>
      <w:r w:rsidR="0035531B">
        <w:fldChar w:fldCharType="end"/>
      </w:r>
      <w:r>
        <w:t xml:space="preserve"> těchto Pokynů (pokud podává nabídku více dodavatelů společně).</w:t>
      </w:r>
    </w:p>
    <w:p w14:paraId="36F74F23" w14:textId="77777777" w:rsidR="0035531B" w:rsidRDefault="01A6FFE5" w:rsidP="00BC6D2B">
      <w:pPr>
        <w:pStyle w:val="Odrka1-1"/>
      </w:pPr>
      <w:r>
        <w:t>Doklady prokazující splnění základní způsobilosti; čestné prohlášení může být poskytnuto ve formě formuláře obsaženého</w:t>
      </w:r>
      <w:r w:rsidR="2F1526D7">
        <w:t xml:space="preserve"> v </w:t>
      </w:r>
      <w:r>
        <w:t>Příloze č. 7 těchto Pokynů.</w:t>
      </w:r>
    </w:p>
    <w:p w14:paraId="48A3BF31" w14:textId="77777777" w:rsidR="0035531B" w:rsidRDefault="01A6FFE5" w:rsidP="00BC6D2B">
      <w:pPr>
        <w:pStyle w:val="Odrka1-1"/>
      </w:pPr>
      <w:r>
        <w:t>Doklady prokazující splnění profesní způsobilosti.</w:t>
      </w:r>
    </w:p>
    <w:p w14:paraId="4CEA8D99" w14:textId="16C19241" w:rsidR="0035531B" w:rsidRPr="00C53EE6" w:rsidRDefault="01A6FFE5" w:rsidP="00BC6D2B">
      <w:pPr>
        <w:pStyle w:val="Odrka1-1"/>
      </w:pPr>
      <w:r>
        <w:t xml:space="preserve">Doklady prokazující splnění ekonomické kvalifikace dle článku </w:t>
      </w:r>
      <w:r w:rsidR="0035531B">
        <w:fldChar w:fldCharType="begin"/>
      </w:r>
      <w:r w:rsidR="0035531B">
        <w:instrText xml:space="preserve"> REF _Ref145675166 \r \h </w:instrText>
      </w:r>
      <w:r w:rsidR="0035531B">
        <w:fldChar w:fldCharType="separate"/>
      </w:r>
      <w:r w:rsidR="009473DA">
        <w:t>8.4</w:t>
      </w:r>
      <w:r w:rsidR="0035531B">
        <w:fldChar w:fldCharType="end"/>
      </w:r>
      <w:r>
        <w:t xml:space="preserve"> těchto Pokynů, tj. čestné prohlášení</w:t>
      </w:r>
      <w:r w:rsidR="2F1526D7">
        <w:t xml:space="preserve"> o </w:t>
      </w:r>
      <w:r>
        <w:t>výši obratu</w:t>
      </w:r>
      <w:r w:rsidR="5CF8A44D">
        <w:t xml:space="preserve"> s </w:t>
      </w:r>
      <w:r>
        <w:t>uvedením požadovaných údajů, jehož přílohou budou výkazy zisku</w:t>
      </w:r>
      <w:r w:rsidR="5CF8A44D">
        <w:t xml:space="preserve"> a </w:t>
      </w:r>
      <w:r>
        <w:t>ztrát dodavatele nebo obdobné doklady podle právního řádu země sídla dodavatele, ze kterých je ověřitelné, že dodavatel</w:t>
      </w:r>
      <w:r w:rsidR="2F1526D7">
        <w:t xml:space="preserve"> v </w:t>
      </w:r>
      <w:r>
        <w:t>každém</w:t>
      </w:r>
      <w:r w:rsidR="19FAB8E5">
        <w:t xml:space="preserve"> z </w:t>
      </w:r>
      <w:r>
        <w:t xml:space="preserve">bezprostředně předcházejících tří uzavřených účetních období (popř. za účetní období od svého vzniku) dosáhl alespoň minimální požadované výše celkového </w:t>
      </w:r>
      <w:r w:rsidRPr="00C53EE6">
        <w:t>ročního obratu.</w:t>
      </w:r>
    </w:p>
    <w:p w14:paraId="5D46F568" w14:textId="3BC70777" w:rsidR="0035531B" w:rsidRPr="00C53EE6" w:rsidRDefault="01A6FFE5" w:rsidP="00BC6D2B">
      <w:pPr>
        <w:pStyle w:val="Odrka1-1"/>
      </w:pPr>
      <w:r w:rsidRPr="00C53EE6">
        <w:t>Doklady prokazující splnění technické kvalifikace, tj. seznam stavebních prací ve formě formuláře obsaženého</w:t>
      </w:r>
      <w:r w:rsidR="2F1526D7" w:rsidRPr="00C53EE6">
        <w:t xml:space="preserve"> v </w:t>
      </w:r>
      <w:r w:rsidRPr="00C53EE6">
        <w:t>Příloze č. 4 těchto Pokynů včetně osvědčení objednatelů, seznam odborného personálu dodavatele ve formě formuláře obsaženého</w:t>
      </w:r>
      <w:r w:rsidR="2F1526D7" w:rsidRPr="00C53EE6">
        <w:t xml:space="preserve"> v </w:t>
      </w:r>
      <w:r w:rsidRPr="00C53EE6">
        <w:t>Příloze č. 5 těchto Pokynů</w:t>
      </w:r>
      <w:r w:rsidR="5CF8A44D" w:rsidRPr="00C53EE6">
        <w:t xml:space="preserve"> a </w:t>
      </w:r>
      <w:r w:rsidRPr="00C53EE6">
        <w:t>profesní životopisy jednotlivých členů odborného personálu dodavatele ve formě formuláře obsaženého</w:t>
      </w:r>
      <w:r w:rsidR="2F1526D7" w:rsidRPr="00C53EE6">
        <w:t xml:space="preserve"> v </w:t>
      </w:r>
      <w:r w:rsidRPr="00C53EE6">
        <w:t>Příloze č. 6 těchto Pokynů, včetně požadovaných příloh</w:t>
      </w:r>
      <w:r w:rsidR="00B248DC" w:rsidRPr="00C53EE6">
        <w:t xml:space="preserve">, </w:t>
      </w:r>
      <w:r w:rsidR="00BC2493" w:rsidRPr="00C53EE6">
        <w:t>a doklady prokazující způsobilost pro výrobu a montáž ocelových konstrukcí</w:t>
      </w:r>
      <w:r w:rsidRPr="00C53EE6">
        <w:t>.</w:t>
      </w:r>
    </w:p>
    <w:p w14:paraId="064173EC" w14:textId="77777777" w:rsidR="0035531B" w:rsidRDefault="01A6FFE5" w:rsidP="00BC6D2B">
      <w:pPr>
        <w:pStyle w:val="Odrka1-1"/>
      </w:pPr>
      <w:r>
        <w:t>Seznam jiných osob, jejichž prostřednictvím prokazuje dodavatel určitou část kvalifikace, ve formě formuláře obsaženého</w:t>
      </w:r>
      <w:r w:rsidR="2F1526D7">
        <w:t xml:space="preserve"> v </w:t>
      </w:r>
      <w:r>
        <w:t>Příloze č. 9 těchto Pokynů,</w:t>
      </w:r>
      <w:r w:rsidR="5CF8A44D">
        <w:t xml:space="preserve"> a </w:t>
      </w:r>
      <w:r>
        <w:t>doklady vztahující se</w:t>
      </w:r>
      <w:r w:rsidR="6242E7E6">
        <w:t xml:space="preserve"> k </w:t>
      </w:r>
      <w:r>
        <w:t>těmto jiným osobám.</w:t>
      </w:r>
    </w:p>
    <w:p w14:paraId="1808CFBF" w14:textId="77777777" w:rsidR="0035531B" w:rsidRDefault="01A6FFE5" w:rsidP="00BC6D2B">
      <w:pPr>
        <w:pStyle w:val="Odrka1-1"/>
      </w:pPr>
      <w:r>
        <w:t>Údaje</w:t>
      </w:r>
      <w:r w:rsidR="2F1526D7">
        <w:t xml:space="preserve"> o </w:t>
      </w:r>
      <w:r>
        <w:t>poddodavatelích ve formě formuláře obsaženého</w:t>
      </w:r>
      <w:r w:rsidR="2F1526D7">
        <w:t xml:space="preserve"> v </w:t>
      </w:r>
      <w:r>
        <w:t xml:space="preserve">Příloze č. 2 těchto Pokynů. </w:t>
      </w:r>
    </w:p>
    <w:p w14:paraId="25168FE8" w14:textId="1F2A60F3" w:rsidR="0035531B" w:rsidRPr="00903A0F" w:rsidRDefault="01A6FFE5" w:rsidP="00BC6D2B">
      <w:pPr>
        <w:pStyle w:val="Odrka1-1"/>
      </w:pPr>
      <w:r>
        <w:t>Informace</w:t>
      </w:r>
      <w:r w:rsidR="2F1526D7">
        <w:t xml:space="preserve"> o </w:t>
      </w:r>
      <w:r>
        <w:t xml:space="preserve">tom, zda budou na staveništi působit zaměstnanci více než jednoho </w:t>
      </w:r>
      <w:r w:rsidRPr="00903A0F">
        <w:t>zhotovitele ve formě formuláře obsaženého</w:t>
      </w:r>
      <w:r w:rsidR="2F1526D7" w:rsidRPr="00903A0F">
        <w:t xml:space="preserve"> v </w:t>
      </w:r>
      <w:r w:rsidRPr="00903A0F">
        <w:t>Příloze č. 8 těchto Pokynů.</w:t>
      </w:r>
    </w:p>
    <w:p w14:paraId="3AB46649" w14:textId="7FB9A55F" w:rsidR="008D19F8" w:rsidRDefault="33B0335E" w:rsidP="008D19F8">
      <w:pPr>
        <w:pStyle w:val="Odrka1-1"/>
      </w:pPr>
      <w:r>
        <w:t xml:space="preserve">Harmonogram postupu prací zpracovaný podle požadavků zadavatele stanovených v článku </w:t>
      </w:r>
      <w:r w:rsidR="008D19F8">
        <w:fldChar w:fldCharType="begin"/>
      </w:r>
      <w:r w:rsidR="008D19F8">
        <w:instrText xml:space="preserve"> REF _Ref145675189 \r \h </w:instrText>
      </w:r>
      <w:r w:rsidR="008D19F8">
        <w:fldChar w:fldCharType="separate"/>
      </w:r>
      <w:r w:rsidR="009473DA">
        <w:t>9.1</w:t>
      </w:r>
      <w:r w:rsidR="008D19F8">
        <w:fldChar w:fldCharType="end"/>
      </w:r>
      <w:r>
        <w:t xml:space="preserve"> těchto Pokynů.</w:t>
      </w:r>
    </w:p>
    <w:p w14:paraId="586EB09B" w14:textId="563E5C04" w:rsidR="00602BF1" w:rsidRDefault="29DEDBED" w:rsidP="00BC6D2B">
      <w:pPr>
        <w:pStyle w:val="Odrka1-1"/>
      </w:pPr>
      <w:r w:rsidRPr="5C193060">
        <w:rPr>
          <w:lang w:eastAsia="cs-CZ"/>
        </w:rPr>
        <w:t>Čestné prohlášení o splnění podmínek v </w:t>
      </w:r>
      <w:r w:rsidR="00096059">
        <w:rPr>
          <w:lang w:eastAsia="cs-CZ"/>
        </w:rPr>
        <w:t>souvislosti s mezinárodními sankcemi</w:t>
      </w:r>
      <w:r w:rsidRPr="5C193060">
        <w:rPr>
          <w:lang w:eastAsia="cs-CZ"/>
        </w:rPr>
        <w:t xml:space="preserve"> </w:t>
      </w:r>
      <w:r>
        <w:t>zpracované ve formě formuláře obsaženého v příloze č. 11 těchto Pokynů.</w:t>
      </w:r>
    </w:p>
    <w:p w14:paraId="51E71E84" w14:textId="27302282" w:rsidR="0035531B" w:rsidRDefault="01A6FFE5" w:rsidP="00BC6D2B">
      <w:pPr>
        <w:pStyle w:val="Odrka1-1"/>
      </w:pPr>
      <w:r>
        <w:t>Oceněný Soupis prací obsažen</w:t>
      </w:r>
      <w:r w:rsidR="4D4F6C50">
        <w:t>ý</w:t>
      </w:r>
      <w:r w:rsidR="2F1526D7">
        <w:t xml:space="preserve"> v </w:t>
      </w:r>
      <w:r>
        <w:t>Dílu 4 zadávací dokumentace.</w:t>
      </w:r>
      <w:r w:rsidR="05364AEA">
        <w:t xml:space="preserve"> </w:t>
      </w:r>
    </w:p>
    <w:p w14:paraId="4AEC1E42" w14:textId="472CD6D8" w:rsidR="008D19F8" w:rsidRDefault="33B0335E" w:rsidP="000D2695">
      <w:pPr>
        <w:pStyle w:val="Odrka1-1"/>
      </w:pPr>
      <w:r>
        <w:t xml:space="preserve">Čestné prohlášení </w:t>
      </w:r>
      <w:r w:rsidRPr="5C193060">
        <w:rPr>
          <w:lang w:eastAsia="cs-CZ"/>
        </w:rPr>
        <w:t>ve vztahu k zakázaným dohodám</w:t>
      </w:r>
      <w:r>
        <w:t xml:space="preserve"> ve formě formuláře obsaženého v příloze č. 13 těchto Pokynů.</w:t>
      </w:r>
    </w:p>
    <w:p w14:paraId="7DC6FF65" w14:textId="5ABACA34" w:rsidR="008D19F8" w:rsidRDefault="33B0335E" w:rsidP="008D19F8">
      <w:pPr>
        <w:pStyle w:val="Odrka1-1"/>
      </w:pPr>
      <w:r>
        <w:t xml:space="preserve">Čestné prohlášení o střetu zájmů zpracované ve formě formuláře obsaženého </w:t>
      </w:r>
      <w:r w:rsidRPr="00490016">
        <w:t>v příloze č. 14 těchto Pokynů.</w:t>
      </w:r>
    </w:p>
    <w:p w14:paraId="2A8A7DD4" w14:textId="77777777" w:rsidR="0035531B" w:rsidRDefault="01A6FFE5" w:rsidP="00BC6D2B">
      <w:pPr>
        <w:pStyle w:val="Odrka1-1"/>
      </w:pPr>
      <w:r>
        <w:t>Další dokumenty, dle uvážení dodavatele, na které nebyl prostor</w:t>
      </w:r>
      <w:r w:rsidR="2F1526D7">
        <w:t xml:space="preserve"> v </w:t>
      </w:r>
      <w:r>
        <w:t>předcházejících částech nabídky.</w:t>
      </w:r>
    </w:p>
    <w:p w14:paraId="3EBCC746" w14:textId="77777777" w:rsidR="004243F7" w:rsidRPr="00AD1143" w:rsidRDefault="004243F7" w:rsidP="004243F7">
      <w:pPr>
        <w:pStyle w:val="Text1-1"/>
      </w:pPr>
      <w:bookmarkStart w:id="39" w:name="_Hlk144460476"/>
      <w:r w:rsidRPr="004243F7">
        <w:t>Požaduje-li Zadavatel v nabídce pro účely posouzení splnění kvalifikace a hodnocení nabídek dle kritéria kvality předložení dokladů o rozhodné finanční hodnotě (např. finanční hodnota referenční zakázky, výše obratu) a v účastníkem předložených dokladech bude tato hodnota uvedena v jiné měně než CZK, bude částka přepočtena Zadavatelem dle posledního čtvrtletního průměrného kurzu devizového trhu příslušné měny k CZK stanoveným a zveřejněným ČNB ke dni zahájení výběrového řízení. P</w:t>
      </w:r>
      <w:r w:rsidRPr="00AD1143">
        <w:t xml:space="preserve">ostup </w:t>
      </w:r>
      <w:r w:rsidRPr="00AD1143">
        <w:lastRenderedPageBreak/>
        <w:t>dle předchozí věty se neuplatní pro hodnocení dle kritéria nejnižší nabídkové ceny. Nabídková cena musí být vždy uvedena v Zadavatelem požadované měně.</w:t>
      </w:r>
    </w:p>
    <w:bookmarkEnd w:id="39"/>
    <w:p w14:paraId="1E09F99F" w14:textId="1DCA9FAF" w:rsidR="0035531B" w:rsidRPr="00AD1143" w:rsidRDefault="00B224E7" w:rsidP="0035531B">
      <w:pPr>
        <w:pStyle w:val="Text1-1"/>
      </w:pPr>
      <w:r w:rsidRPr="00AD1143">
        <w:t>Nabídky doručené jiným, než výše uvedeným způsobem nebo doručené po uplynutí lhůty pro podání nabídky se nepovažují za podané a v průběhu zadávacího řízení se k nim nepřihlíží.</w:t>
      </w:r>
      <w:r w:rsidR="0035531B" w:rsidRPr="00AD1143">
        <w:t xml:space="preserve"> </w:t>
      </w:r>
    </w:p>
    <w:p w14:paraId="7FBA06CC" w14:textId="29AEED1E" w:rsidR="0035531B" w:rsidRPr="00AD1143" w:rsidRDefault="0035531B" w:rsidP="0035531B">
      <w:pPr>
        <w:pStyle w:val="Text1-1"/>
      </w:pPr>
      <w:r w:rsidRPr="00AD1143">
        <w:t>Nabídky musí obsahovat veškeré dokumenty uvedené</w:t>
      </w:r>
      <w:r w:rsidR="00092CC9" w:rsidRPr="00AD1143">
        <w:t xml:space="preserve"> v </w:t>
      </w:r>
      <w:r w:rsidRPr="00AD1143">
        <w:t>článku 12 těchto Pokynů, stejně tak jako veškeré ostatní dokumenty požadované zadavatelem</w:t>
      </w:r>
      <w:r w:rsidR="00845C50" w:rsidRPr="00AD1143">
        <w:t xml:space="preserve"> a </w:t>
      </w:r>
      <w:r w:rsidRPr="00AD1143">
        <w:t>uvedené</w:t>
      </w:r>
      <w:r w:rsidR="00092CC9" w:rsidRPr="00AD1143">
        <w:t xml:space="preserve"> v </w:t>
      </w:r>
      <w:r w:rsidRPr="00AD1143">
        <w:t>zadávacích podmínkách této veřejné zakázky. Požadavky na strukturu nabídky uvedené</w:t>
      </w:r>
      <w:r w:rsidR="00092CC9" w:rsidRPr="00AD1143">
        <w:t xml:space="preserve"> v </w:t>
      </w:r>
      <w:r w:rsidRPr="00AD1143">
        <w:t>čl. 12.3 Pokynů mají doporučující charakter. Případné nedodržení níže uvedených formálních požadavků na členění nabídky nebude považováno zadavatelem za nesplnění podmínek účasti</w:t>
      </w:r>
      <w:r w:rsidR="00092CC9" w:rsidRPr="00AD1143">
        <w:t xml:space="preserve"> v </w:t>
      </w:r>
      <w:r w:rsidRPr="00AD1143">
        <w:t>zadávacím řízení. Doklady prokazující splnění zadávacích podmínek předkládají účastníci zadávacího řízení</w:t>
      </w:r>
      <w:r w:rsidR="00092CC9" w:rsidRPr="00AD1143">
        <w:t xml:space="preserve"> v </w:t>
      </w:r>
      <w:r w:rsidRPr="00AD1143">
        <w:t>nabídce</w:t>
      </w:r>
      <w:r w:rsidR="00092CC9" w:rsidRPr="00AD1143">
        <w:t xml:space="preserve"> v</w:t>
      </w:r>
      <w:r w:rsidR="007134F3" w:rsidRPr="00AD1143">
        <w:t> </w:t>
      </w:r>
      <w:r w:rsidRPr="00AD1143">
        <w:t>kopii</w:t>
      </w:r>
      <w:r w:rsidR="007134F3" w:rsidRPr="00AD1143">
        <w:t xml:space="preserve">, není-li v těchto </w:t>
      </w:r>
      <w:r w:rsidR="005210B3" w:rsidRPr="00AD1143">
        <w:t xml:space="preserve">Pokynech uvedeno </w:t>
      </w:r>
      <w:r w:rsidR="007134F3" w:rsidRPr="00AD1143">
        <w:t>jinak</w:t>
      </w:r>
      <w:r w:rsidRPr="00AD1143">
        <w:t>. Povinnost předložit doklad může dodavatel splnit odkazem na odpovídající informace vedené</w:t>
      </w:r>
      <w:r w:rsidR="00092CC9" w:rsidRPr="00AD1143">
        <w:t xml:space="preserve"> v </w:t>
      </w:r>
      <w:r w:rsidRPr="00AD1143">
        <w:t>informačním systému veřejné správy nebo</w:t>
      </w:r>
      <w:r w:rsidR="00092CC9" w:rsidRPr="00AD1143">
        <w:t xml:space="preserve"> v </w:t>
      </w:r>
      <w:r w:rsidRPr="00AD1143">
        <w:t>obdobném systému vedeném</w:t>
      </w:r>
      <w:r w:rsidR="00092CC9" w:rsidRPr="00AD1143">
        <w:t xml:space="preserve"> v </w:t>
      </w:r>
      <w:r w:rsidRPr="00AD1143">
        <w:t>jiném členském státu Evropské unie, Evropského hospodářského prostoru nebo Švýcarské konfederaci, který umožňuje neomezený dálkový přístup. Takový odkaz musí obsahovat internetovou adresu</w:t>
      </w:r>
      <w:r w:rsidR="00845C50" w:rsidRPr="00AD1143">
        <w:t xml:space="preserve"> a </w:t>
      </w:r>
      <w:r w:rsidRPr="00AD1143">
        <w:t>údaje pro přihlášení</w:t>
      </w:r>
      <w:r w:rsidR="00845C50" w:rsidRPr="00AD1143">
        <w:t xml:space="preserve"> a </w:t>
      </w:r>
      <w:r w:rsidRPr="00AD1143">
        <w:t>vyhledání požadované informace, jsou-li takové údaje nezbytné.</w:t>
      </w:r>
    </w:p>
    <w:p w14:paraId="1EA3CF99" w14:textId="55E0D4EC" w:rsidR="0035531B" w:rsidRPr="00AD1143" w:rsidRDefault="0035531B" w:rsidP="00EE7882">
      <w:pPr>
        <w:pStyle w:val="Text1-1"/>
        <w:rPr>
          <w:rStyle w:val="Tun9b"/>
          <w:b w:val="0"/>
        </w:rPr>
      </w:pPr>
      <w:r w:rsidRPr="00AD1143">
        <w:rPr>
          <w:rStyle w:val="Tun9b"/>
          <w:b w:val="0"/>
        </w:rPr>
        <w:t xml:space="preserve">Podává-li nabídku více dodavatelů společně (zejména jako společnost dodavatelů), </w:t>
      </w:r>
      <w:r w:rsidR="00EE7882" w:rsidRPr="00AD1143">
        <w:rPr>
          <w:rStyle w:val="Tun9b"/>
          <w:b w:val="0"/>
        </w:rPr>
        <w:t>zadavatel doporučuje</w:t>
      </w:r>
      <w:r w:rsidRPr="00AD1143">
        <w:rPr>
          <w:rStyle w:val="Tun9b"/>
          <w:b w:val="0"/>
        </w:rPr>
        <w:t xml:space="preserve"> dokumenty </w:t>
      </w:r>
      <w:r w:rsidR="00EE7882" w:rsidRPr="00AD1143">
        <w:rPr>
          <w:rStyle w:val="Tun9b"/>
          <w:b w:val="0"/>
        </w:rPr>
        <w:t>podepsat</w:t>
      </w:r>
      <w:r w:rsidRPr="00AD1143">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AD1143">
        <w:rPr>
          <w:rStyle w:val="Tun9b"/>
          <w:b w:val="0"/>
        </w:rPr>
        <w:t xml:space="preserve"> k </w:t>
      </w:r>
      <w:r w:rsidRPr="00AD1143">
        <w:rPr>
          <w:rStyle w:val="Tun9b"/>
          <w:b w:val="0"/>
        </w:rPr>
        <w:t>tomuto úkonu výslovně zmocněn. Je-li podepisující osoba oprávněna jednat za dodavatele na základě písemné plné moci, dohody</w:t>
      </w:r>
      <w:r w:rsidR="00092CC9" w:rsidRPr="00AD1143">
        <w:rPr>
          <w:rStyle w:val="Tun9b"/>
          <w:b w:val="0"/>
        </w:rPr>
        <w:t xml:space="preserve"> o </w:t>
      </w:r>
      <w:r w:rsidRPr="00AD1143">
        <w:rPr>
          <w:rStyle w:val="Tun9b"/>
          <w:b w:val="0"/>
        </w:rPr>
        <w:t xml:space="preserve">plné moci či pověření, musí takové oprávnění splňovat všechny náležitosti vyžadované právními předpisy České republiky. </w:t>
      </w:r>
      <w:r w:rsidR="00B224E7" w:rsidRPr="00AD1143">
        <w:t>Zadavatel doporučuje, aby plná moc, dohoda o plné moci nebo pověření bylo k nabídce připojeno</w:t>
      </w:r>
      <w:r w:rsidR="00B224E7" w:rsidRPr="00AD1143">
        <w:rPr>
          <w:rStyle w:val="Tun9b"/>
          <w:b w:val="0"/>
        </w:rPr>
        <w:t>.</w:t>
      </w:r>
      <w:r w:rsidRPr="00AD1143">
        <w:rPr>
          <w:rStyle w:val="Tun9b"/>
          <w:b w:val="0"/>
        </w:rPr>
        <w:t xml:space="preserve"> </w:t>
      </w:r>
    </w:p>
    <w:p w14:paraId="38F37679" w14:textId="2C5095BF" w:rsidR="00946920" w:rsidRPr="00AD1143" w:rsidRDefault="00946920" w:rsidP="00946920">
      <w:pPr>
        <w:pStyle w:val="Text1-1"/>
        <w:rPr>
          <w:b/>
          <w:bCs/>
        </w:rPr>
      </w:pPr>
      <w:bookmarkStart w:id="40" w:name="_Ref140738395"/>
      <w:bookmarkStart w:id="41" w:name="_Hlk144460507"/>
      <w:r w:rsidRPr="00AD1143">
        <w:rPr>
          <w:b/>
          <w:bCs/>
        </w:rPr>
        <w:t>Lhůta pro podání nabídek bude stanovena prostřednictvím elektronického nástroje E-ZAK.</w:t>
      </w:r>
      <w:bookmarkEnd w:id="40"/>
      <w:r w:rsidR="003F3640">
        <w:rPr>
          <w:b/>
          <w:bCs/>
        </w:rPr>
        <w:t xml:space="preserve"> </w:t>
      </w:r>
    </w:p>
    <w:p w14:paraId="0D5FF46E" w14:textId="77777777" w:rsidR="0035531B" w:rsidRPr="00AD1143" w:rsidRDefault="0035531B" w:rsidP="007038DC">
      <w:pPr>
        <w:pStyle w:val="Nadpis1-1"/>
      </w:pPr>
      <w:bookmarkStart w:id="42" w:name="_Toc145671212"/>
      <w:bookmarkStart w:id="43" w:name="_Toc158011563"/>
      <w:bookmarkEnd w:id="41"/>
      <w:bookmarkEnd w:id="42"/>
      <w:r w:rsidRPr="00AD1143">
        <w:t>POŽADAVKY NA ZPRACOVÁNÍ NABÍDKOVÉ CENY</w:t>
      </w:r>
      <w:bookmarkEnd w:id="43"/>
      <w:r w:rsidRPr="00AD1143">
        <w:t xml:space="preserve"> </w:t>
      </w:r>
    </w:p>
    <w:p w14:paraId="3530DD41" w14:textId="77777777" w:rsidR="0035531B" w:rsidRPr="00AD1143" w:rsidRDefault="0035531B" w:rsidP="0035531B">
      <w:pPr>
        <w:pStyle w:val="Text1-1"/>
      </w:pPr>
      <w:r w:rsidRPr="00AD1143">
        <w:t>Nabídková cena bude pokrývat provedení všech prací nezbytných</w:t>
      </w:r>
      <w:r w:rsidR="00BC6D2B" w:rsidRPr="00AD1143">
        <w:t xml:space="preserve"> k </w:t>
      </w:r>
      <w:r w:rsidRPr="00AD1143">
        <w:t>řádnému provedení předmětu plnění této veřejné zakázky podle Smlouvy, těchto Pokynů</w:t>
      </w:r>
      <w:r w:rsidR="00845C50" w:rsidRPr="00AD1143">
        <w:t xml:space="preserve"> a </w:t>
      </w:r>
      <w:r w:rsidRPr="00AD1143">
        <w:t xml:space="preserve">zadávacích podmínek této veřejné zakázky jako celku. </w:t>
      </w:r>
    </w:p>
    <w:p w14:paraId="2EA4D06B" w14:textId="31784332" w:rsidR="0035531B" w:rsidRPr="00626E7F" w:rsidRDefault="0035531B" w:rsidP="0035531B">
      <w:pPr>
        <w:pStyle w:val="Text1-1"/>
      </w:pPr>
      <w:r w:rsidRPr="00AD1143">
        <w:t xml:space="preserve">Dodavatelé ocení všechny položky Soupisu prací </w:t>
      </w:r>
      <w:r w:rsidR="00AC01E9" w:rsidRPr="00AD1143">
        <w:t>(není-li v </w:t>
      </w:r>
      <w:r w:rsidR="00C17457" w:rsidRPr="00AD1143">
        <w:t>zadávacích podmínkách</w:t>
      </w:r>
      <w:r w:rsidR="00AC01E9" w:rsidRPr="00AD1143">
        <w:t xml:space="preserve"> stanoveno jinak) </w:t>
      </w:r>
      <w:r w:rsidRPr="00AD1143">
        <w:t>poskytnutého</w:t>
      </w:r>
      <w:r w:rsidR="00092CC9" w:rsidRPr="00AD1143">
        <w:t xml:space="preserve"> v </w:t>
      </w:r>
      <w:r w:rsidRPr="00AD1143">
        <w:t>Dílu 4</w:t>
      </w:r>
      <w:r w:rsidR="00845C50" w:rsidRPr="00AD1143">
        <w:t xml:space="preserve"> s </w:t>
      </w:r>
      <w:r w:rsidRPr="00AD1143">
        <w:t>názvem Soupis prací</w:t>
      </w:r>
      <w:r w:rsidR="00845C50" w:rsidRPr="00AD1143">
        <w:t xml:space="preserve"> s </w:t>
      </w:r>
      <w:r w:rsidRPr="00AD1143">
        <w:t>výkazem výměr</w:t>
      </w:r>
      <w:r w:rsidR="00845C50" w:rsidRPr="00AD1143">
        <w:t xml:space="preserve"> s </w:t>
      </w:r>
      <w:r w:rsidRPr="00AD1143">
        <w:t>přihlédnutím</w:t>
      </w:r>
      <w:r w:rsidR="00BC6D2B" w:rsidRPr="00AD1143">
        <w:t xml:space="preserve"> k </w:t>
      </w:r>
      <w:r w:rsidRPr="00AD1143">
        <w:t>technickým specifikacím jednotlivých položek.</w:t>
      </w:r>
      <w:r w:rsidR="00092CC9" w:rsidRPr="00AD1143">
        <w:t xml:space="preserve"> </w:t>
      </w:r>
      <w:r w:rsidR="007038DC" w:rsidRPr="00AD1143">
        <w:rPr>
          <w:rStyle w:val="Tun9b"/>
        </w:rPr>
        <w:t>V</w:t>
      </w:r>
      <w:r w:rsidR="00092CC9" w:rsidRPr="00AD1143">
        <w:rPr>
          <w:rStyle w:val="Tun9b"/>
        </w:rPr>
        <w:t> </w:t>
      </w:r>
      <w:r w:rsidRPr="00AD1143">
        <w:rPr>
          <w:rStyle w:val="Tun9b"/>
        </w:rPr>
        <w:t>případě, že dodavatel některou</w:t>
      </w:r>
      <w:r w:rsidR="0060115D" w:rsidRPr="00AD1143">
        <w:rPr>
          <w:rStyle w:val="Tun9b"/>
        </w:rPr>
        <w:t xml:space="preserve"> z </w:t>
      </w:r>
      <w:r w:rsidRPr="00AD1143">
        <w:rPr>
          <w:rStyle w:val="Tun9b"/>
        </w:rPr>
        <w:t>položek uvedených</w:t>
      </w:r>
      <w:r w:rsidR="00092CC9" w:rsidRPr="00AD1143">
        <w:rPr>
          <w:rStyle w:val="Tun9b"/>
        </w:rPr>
        <w:t xml:space="preserve"> v </w:t>
      </w:r>
      <w:r w:rsidR="00D919BB" w:rsidRPr="00AD1143">
        <w:rPr>
          <w:rStyle w:val="Tun9b"/>
        </w:rPr>
        <w:t>S</w:t>
      </w:r>
      <w:r w:rsidRPr="00AD1143">
        <w:rPr>
          <w:rStyle w:val="Tun9b"/>
        </w:rPr>
        <w:t>oupisu prací</w:t>
      </w:r>
      <w:r w:rsidR="0016681F" w:rsidRPr="00AD1143">
        <w:rPr>
          <w:rStyle w:val="Tun9b"/>
        </w:rPr>
        <w:t>, jež mají být oceněny,</w:t>
      </w:r>
      <w:r w:rsidRPr="00AD1143">
        <w:rPr>
          <w:rStyle w:val="Tun9b"/>
        </w:rPr>
        <w:t xml:space="preserve"> neocení vůbec nebo ji ocení nulovou hodnotou, tak hodnověrně</w:t>
      </w:r>
      <w:r w:rsidR="00845C50" w:rsidRPr="00AD1143">
        <w:rPr>
          <w:rStyle w:val="Tun9b"/>
        </w:rPr>
        <w:t xml:space="preserve"> a </w:t>
      </w:r>
      <w:r w:rsidRPr="00AD1143">
        <w:rPr>
          <w:rStyle w:val="Tun9b"/>
        </w:rPr>
        <w:t>dostatečně ve své nabídce vysvětlí,</w:t>
      </w:r>
      <w:r w:rsidR="0060115D" w:rsidRPr="00AD1143">
        <w:rPr>
          <w:rStyle w:val="Tun9b"/>
        </w:rPr>
        <w:t xml:space="preserve"> z </w:t>
      </w:r>
      <w:r w:rsidRPr="00AD1143">
        <w:rPr>
          <w:rStyle w:val="Tun9b"/>
        </w:rPr>
        <w:t>jakého důvodu nebyla položka oceněna, případně proč</w:t>
      </w:r>
      <w:r w:rsidR="00845C50" w:rsidRPr="00AD1143">
        <w:rPr>
          <w:rStyle w:val="Tun9b"/>
        </w:rPr>
        <w:t xml:space="preserve"> a </w:t>
      </w:r>
      <w:r w:rsidRPr="00AD1143">
        <w:rPr>
          <w:rStyle w:val="Tun9b"/>
        </w:rPr>
        <w:t>jakým způsobem je daná položka již zahrnuta/oceněna</w:t>
      </w:r>
      <w:r w:rsidR="00092CC9" w:rsidRPr="00AD1143">
        <w:rPr>
          <w:rStyle w:val="Tun9b"/>
        </w:rPr>
        <w:t xml:space="preserve"> v </w:t>
      </w:r>
      <w:r w:rsidRPr="00AD1143">
        <w:rPr>
          <w:rStyle w:val="Tun9b"/>
        </w:rPr>
        <w:t>jiných položkách Soupisu prací.</w:t>
      </w:r>
      <w:r w:rsidR="00092CC9" w:rsidRPr="00AD1143">
        <w:t xml:space="preserve"> </w:t>
      </w:r>
      <w:r w:rsidR="007038DC" w:rsidRPr="00AD1143">
        <w:t>V</w:t>
      </w:r>
      <w:r w:rsidR="00092CC9" w:rsidRPr="00AD1143">
        <w:t> </w:t>
      </w:r>
      <w:r w:rsidRPr="00AD1143">
        <w:t>případě, že nabídka takové vysvětlení nebude obsahovat, zadavatel bude takovou skutečnost považovat za nejasnost</w:t>
      </w:r>
      <w:r w:rsidR="00845C50" w:rsidRPr="00AD1143">
        <w:t xml:space="preserve"> a </w:t>
      </w:r>
      <w:r w:rsidRPr="00AD1143">
        <w:t>pro takový případ si vyhrazuje právo požádat dodavatele</w:t>
      </w:r>
      <w:r w:rsidR="00092CC9" w:rsidRPr="00AD1143">
        <w:t xml:space="preserve"> o </w:t>
      </w:r>
      <w:r w:rsidRPr="00AD1143">
        <w:t>písemné vysvětlení nabídky. Zadavatel účastníka zadávacího řízení vyloučí, pokud neshledá vysvětlení dodavatele za dostatečné</w:t>
      </w:r>
      <w:r w:rsidR="00845C50" w:rsidRPr="00AD1143">
        <w:t xml:space="preserve"> a </w:t>
      </w:r>
      <w:r w:rsidRPr="00AD1143">
        <w:t>objektivně akceptovatelné (např. dodavatel hodnověrně</w:t>
      </w:r>
      <w:r w:rsidR="00845C50" w:rsidRPr="00AD1143">
        <w:t xml:space="preserve"> a </w:t>
      </w:r>
      <w:r w:rsidRPr="00AD1143">
        <w:t>dostatečně nevysvětlí, proč</w:t>
      </w:r>
      <w:r w:rsidR="00845C50" w:rsidRPr="00AD1143">
        <w:t xml:space="preserve"> a </w:t>
      </w:r>
      <w:r w:rsidRPr="00AD1143">
        <w:t>jakým způsobem je daná položka již zahrnuta/oceněna</w:t>
      </w:r>
      <w:r w:rsidR="00092CC9" w:rsidRPr="00AD1143">
        <w:t xml:space="preserve"> v </w:t>
      </w:r>
      <w:r w:rsidRPr="00AD1143">
        <w:t>jiných položkách soupisu prací apod.). Jednotkové ceny se uvedou bez DPH. Množství jednotek se uvádí se zaokrouhlením na 3 desetinná místa</w:t>
      </w:r>
      <w:r w:rsidR="00845C50" w:rsidRPr="00AD1143">
        <w:t xml:space="preserve"> a </w:t>
      </w:r>
      <w:r w:rsidRPr="00AD1143">
        <w:t>jednotlivé oceněné položky Soupisu prací se uvádějí</w:t>
      </w:r>
      <w:r w:rsidR="00092CC9" w:rsidRPr="00AD1143">
        <w:t xml:space="preserve"> v </w:t>
      </w:r>
      <w:r w:rsidRPr="00AD1143">
        <w:t xml:space="preserve">Kč se zaokrouhlením na 2 desetinná místa. Další případné požadavky na vyplnění Soupisu prací </w:t>
      </w:r>
      <w:r w:rsidRPr="00626E7F">
        <w:t>stanoví Komentář</w:t>
      </w:r>
      <w:r w:rsidR="00BC6D2B" w:rsidRPr="00626E7F">
        <w:t xml:space="preserve"> k </w:t>
      </w:r>
      <w:r w:rsidRPr="00626E7F">
        <w:t>soupisu prací (Díl 4 část 1 zadávací dokumentace).</w:t>
      </w:r>
    </w:p>
    <w:p w14:paraId="3F4934D0" w14:textId="2E7CE95B" w:rsidR="00EE0505" w:rsidRPr="0071512D" w:rsidRDefault="00770D15" w:rsidP="00EE0505">
      <w:pPr>
        <w:pStyle w:val="Text1-1"/>
      </w:pPr>
      <w:bookmarkStart w:id="44" w:name="_Toc158011564"/>
      <w:r w:rsidRPr="00EB2143">
        <w:rPr>
          <w:b/>
        </w:rPr>
        <w:t xml:space="preserve">Zadavatel nesděluje výši předpokládané hodnoty zakázky. Zadavatel stanovuje závaznou zadávací podmínku tak, že částka </w:t>
      </w:r>
      <w:r w:rsidR="00DF17C0">
        <w:rPr>
          <w:rStyle w:val="Tun9b"/>
        </w:rPr>
        <w:t>578 37</w:t>
      </w:r>
      <w:r w:rsidR="00A15343">
        <w:rPr>
          <w:rStyle w:val="Tun9b"/>
        </w:rPr>
        <w:t>1</w:t>
      </w:r>
      <w:r w:rsidR="00DF17C0">
        <w:rPr>
          <w:rStyle w:val="Tun9b"/>
        </w:rPr>
        <w:t> </w:t>
      </w:r>
      <w:r w:rsidR="00A15343">
        <w:rPr>
          <w:rStyle w:val="Tun9b"/>
        </w:rPr>
        <w:t>344</w:t>
      </w:r>
      <w:r w:rsidR="00DF17C0">
        <w:rPr>
          <w:rStyle w:val="Tun9b"/>
        </w:rPr>
        <w:t xml:space="preserve"> </w:t>
      </w:r>
      <w:r w:rsidRPr="00EB2143">
        <w:rPr>
          <w:b/>
        </w:rPr>
        <w:t xml:space="preserve">Kč je nejvyšší přípustnou nabídkovou cenou </w:t>
      </w:r>
      <w:r w:rsidRPr="00A54F76">
        <w:rPr>
          <w:bCs/>
        </w:rPr>
        <w:t>(bez DPH)</w:t>
      </w:r>
      <w:r w:rsidR="00EE0505" w:rsidRPr="00626E7F">
        <w:rPr>
          <w:b/>
        </w:rPr>
        <w:t xml:space="preserve">, a to pod sankcí vyloučení z další účasti </w:t>
      </w:r>
      <w:r w:rsidR="00EE0505" w:rsidRPr="00626E7F">
        <w:rPr>
          <w:b/>
        </w:rPr>
        <w:lastRenderedPageBreak/>
        <w:t>v zadávacím řízení.</w:t>
      </w:r>
      <w:r w:rsidR="00EE0505" w:rsidRPr="0071512D">
        <w:rPr>
          <w:b/>
        </w:rPr>
        <w:t xml:space="preserve"> </w:t>
      </w:r>
      <w:r w:rsidR="00EE0505" w:rsidRPr="0071512D">
        <w:t>Nabídková cena bude v Dopise nabídky uvedena v Kč bez DPH. Nabídková cena bude v nabídce zaokrouhlená na dvě desetinná místa.</w:t>
      </w:r>
    </w:p>
    <w:p w14:paraId="294A3070" w14:textId="77777777" w:rsidR="0035531B" w:rsidRDefault="0035531B" w:rsidP="007038DC">
      <w:pPr>
        <w:pStyle w:val="Nadpis1-1"/>
      </w:pPr>
      <w:r>
        <w:t>VARIANTY NABÍDKY, VÝHRADA ZMĚNY DODAVATELE</w:t>
      </w:r>
      <w:bookmarkEnd w:id="44"/>
      <w:r w:rsidR="00845C50">
        <w:t xml:space="preserve"> </w:t>
      </w:r>
    </w:p>
    <w:p w14:paraId="1E31026B" w14:textId="77777777" w:rsidR="0035531B" w:rsidRDefault="0035531B" w:rsidP="0035531B">
      <w:pPr>
        <w:pStyle w:val="Text1-1"/>
      </w:pPr>
      <w:r>
        <w:t xml:space="preserve">Zadavatel nepřipouští předložení varianty nabídky. </w:t>
      </w:r>
    </w:p>
    <w:p w14:paraId="5C63121C" w14:textId="77777777" w:rsidR="00694B67" w:rsidRDefault="00694B67" w:rsidP="00694B67">
      <w:pPr>
        <w:pStyle w:val="Text1-1"/>
      </w:pPr>
      <w:r>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 zadávacím řízení jako další v pořadí, a to s cenou stanovenou v souladu s nabídkou takového dodavatele (viz níže). Tento postup zadavatel může uplatnit i opakovaně. Zadavatel v tomto případě uzavře smlouvu s dodavatelem, který se umístil ve výsledku hodnocení v zadávacím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zadávacího řízení; v tomto případě je zadavatel oprávněn přistoupit k uzavření smlouvy s dodavatelem, který se umístil ve výsledku hodnocení v zadávacím řízení jako další v pořadí.</w:t>
      </w:r>
    </w:p>
    <w:p w14:paraId="5FBA9F73" w14:textId="77777777" w:rsidR="00694B67" w:rsidRDefault="00694B67" w:rsidP="00694B67">
      <w:pPr>
        <w:pStyle w:val="Text1-1"/>
      </w:pPr>
      <w:r>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 zadávacím řízení bude upravena s přihlédnutím k původnímu Soupisu prací dle nabídky a bude od ní odečtena část nabídkové ceny odpovídající již bezvadně dodané části předmětu plnění. Ve stejném poměru, v jakém dojde k úpravě smluvní ceny pro účely smlouvy s novým dodavatelem oproti nabídce nového dodavatele předložené v zadávacím řízení, se upraví též výše bankovní či pojistné záruky k zajištění plnění Smlouvy (</w:t>
      </w:r>
      <w:r w:rsidRPr="000C52C1">
        <w:t>Bankovní záruka za provedení Díla a Pojistná záruka za provedení Díla</w:t>
      </w:r>
      <w:r>
        <w:t xml:space="preserve">). </w:t>
      </w:r>
    </w:p>
    <w:p w14:paraId="17C9B4A5" w14:textId="693D4FCE" w:rsidR="0035531B" w:rsidRDefault="00694B67" w:rsidP="00290C4A">
      <w:pPr>
        <w:pStyle w:val="Text1-1"/>
      </w:pPr>
      <w:r>
        <w:t xml:space="preserve">Společně s úpravou rozsahu díla dle smlouvy s novým dodavatelem bude odpovídajícím způsobem </w:t>
      </w:r>
      <w:r w:rsidRPr="00290C4A">
        <w:t xml:space="preserve">upraven a aktualizován i </w:t>
      </w:r>
      <w:r w:rsidRPr="008F5567">
        <w:t>harmonogram postupu prací, a to tak, aby uvedené údaje a časová náročnost jednotlivých činností, jakož i přehled termínů dodávek a požadovaného množství materiálu</w:t>
      </w:r>
      <w:r w:rsidR="00B248DC" w:rsidRPr="008F5567">
        <w:t>,</w:t>
      </w:r>
      <w:r w:rsidRPr="008F5567">
        <w:t xml:space="preserve"> korespondovala</w:t>
      </w:r>
      <w:r w:rsidRPr="00290C4A">
        <w:t xml:space="preserve"> s upraveným rozsahem díla. Konečný termín plnění oproti původní nabídce nového dodavatele bude upraven o dobu trvání překážek objektivní povahy a s přihlédnutím k povaze zbývajících prací a souvisejících technických a technologických</w:t>
      </w:r>
      <w:r>
        <w:t xml:space="preserve"> postupů. </w:t>
      </w:r>
      <w:r w:rsidR="0035531B">
        <w:t xml:space="preserve"> </w:t>
      </w:r>
    </w:p>
    <w:p w14:paraId="3023DF94" w14:textId="77777777" w:rsidR="0035531B" w:rsidRDefault="0035531B" w:rsidP="007038DC">
      <w:pPr>
        <w:pStyle w:val="Nadpis1-1"/>
      </w:pPr>
      <w:bookmarkStart w:id="45" w:name="_Toc158011565"/>
      <w:r>
        <w:t>OTEVÍRÁNÍ NABÍDEK</w:t>
      </w:r>
      <w:bookmarkEnd w:id="45"/>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46" w:name="_Toc158011566"/>
      <w:r>
        <w:t>POSOUZENÍ SPLNĚNÍ PODMÍNEK ÚČASTI</w:t>
      </w:r>
      <w:bookmarkEnd w:id="46"/>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 xml:space="preserve">rovněž si je i sám opatřovat. Pro účely zajištění řádného průběhu zadávacího řízení je </w:t>
      </w:r>
      <w:r>
        <w:lastRenderedPageBreak/>
        <w:t>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47" w:name="_Toc158011567"/>
      <w:r>
        <w:t>HODNOCENÍ NABÍDEK</w:t>
      </w:r>
      <w:bookmarkEnd w:id="47"/>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3895B7CE" w:rsidR="0035531B" w:rsidRDefault="0035531B" w:rsidP="0035531B">
      <w:pPr>
        <w:pStyle w:val="Text1-1"/>
      </w:pPr>
      <w:r>
        <w:t>V rámci hodnotícího kritéria bude hodnocena výše nabídkové ceny</w:t>
      </w:r>
      <w:r w:rsidR="00092CC9">
        <w:t xml:space="preserve"> v </w:t>
      </w:r>
      <w:r>
        <w:t xml:space="preserve">Kč bez DPH ve smyslu </w:t>
      </w:r>
      <w:r w:rsidR="00477524">
        <w:t>čl</w:t>
      </w:r>
      <w:r>
        <w:t xml:space="preserve">. </w:t>
      </w:r>
      <w:r w:rsidR="00067B9A">
        <w:t>13.3</w:t>
      </w:r>
      <w:r w:rsidR="00A16653">
        <w:t xml:space="preserve"> </w:t>
      </w:r>
      <w:r>
        <w:t>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48" w:name="_Toc158011568"/>
      <w:r>
        <w:t>ZRUŠENÍ ZADÁVACÍHO ŘÍZENÍ</w:t>
      </w:r>
      <w:bookmarkEnd w:id="48"/>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Pr="00290C4A"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smlouvy na </w:t>
      </w:r>
      <w:r w:rsidRPr="00290C4A">
        <w:t>plnění této veřejné zakázky.</w:t>
      </w:r>
    </w:p>
    <w:p w14:paraId="6C5483BD" w14:textId="2B7944BA" w:rsidR="0035531B" w:rsidRPr="0071512D" w:rsidRDefault="00F07DF4" w:rsidP="0035531B">
      <w:pPr>
        <w:pStyle w:val="Text1-1"/>
      </w:pPr>
      <w:r w:rsidRPr="0071512D">
        <w:t>Zadavatel si mimo jiné vyhrazuje právo zrušit zadávací řízení v případě, že k hodnocení připadnou pouze nabídky s nabídkovou cenou převyšující nejvyšší přípustnou nabídkovou cenu uvedenou v čl.</w:t>
      </w:r>
      <w:r w:rsidR="005F66F0">
        <w:t xml:space="preserve"> 5.3</w:t>
      </w:r>
      <w:r w:rsidRPr="0071512D">
        <w:t xml:space="preserve"> těchto Pokynů</w:t>
      </w:r>
      <w:r w:rsidR="003F3640">
        <w:t>.</w:t>
      </w:r>
      <w:r w:rsidR="00A03A3B" w:rsidRPr="0071512D">
        <w:t xml:space="preserve"> </w:t>
      </w:r>
    </w:p>
    <w:p w14:paraId="52670F78" w14:textId="799AA53D" w:rsidR="0035531B" w:rsidRPr="00FF2218" w:rsidRDefault="0035531B" w:rsidP="008E1138">
      <w:pPr>
        <w:pStyle w:val="Text1-1"/>
      </w:pPr>
      <w:r w:rsidRPr="00FF2218">
        <w:t xml:space="preserve">Zadavatel si rovněž mimo jiné vyhrazuje právo zrušit zadávací řízení, pokud stavební povolení </w:t>
      </w:r>
      <w:r w:rsidR="00385F1E" w:rsidRPr="00FF2218">
        <w:t xml:space="preserve">nebo povolení záměru dle nového stavebního zákona </w:t>
      </w:r>
      <w:r w:rsidRPr="00FF2218">
        <w:t>bude obsahovat podmínky, které nebyly zohledněny</w:t>
      </w:r>
      <w:r w:rsidR="00092CC9" w:rsidRPr="00FF2218">
        <w:t xml:space="preserve"> v </w:t>
      </w:r>
      <w:r w:rsidRPr="00FF2218">
        <w:t>zadávací dokumentaci</w:t>
      </w:r>
      <w:r w:rsidR="00712607" w:rsidRPr="00FF2218">
        <w:t xml:space="preserve"> a současně podstatným způsobem mění veřejnou zakázku</w:t>
      </w:r>
      <w:r w:rsidRPr="00FF2218">
        <w:t>, nebo nebude-li vydané stavební povolení pravomocné.</w:t>
      </w:r>
    </w:p>
    <w:p w14:paraId="56C94A88" w14:textId="77777777" w:rsidR="0035531B" w:rsidRPr="007A5165" w:rsidRDefault="0035531B" w:rsidP="007038DC">
      <w:pPr>
        <w:pStyle w:val="Nadpis1-1"/>
      </w:pPr>
      <w:bookmarkStart w:id="49" w:name="_Toc158011569"/>
      <w:r w:rsidRPr="007A5165">
        <w:t>UZAVŘENÍ SMLOUVY</w:t>
      </w:r>
      <w:bookmarkEnd w:id="49"/>
    </w:p>
    <w:p w14:paraId="033D23D8" w14:textId="35D73155"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rsidR="009B236B">
        <w:t>D</w:t>
      </w:r>
      <w:r>
        <w:t>ílu 2 této zadávací dokumentace</w:t>
      </w:r>
      <w:r w:rsidR="00845C50">
        <w:t xml:space="preserve"> s </w:t>
      </w:r>
      <w:r>
        <w:t>názvem Smlouva</w:t>
      </w:r>
      <w:r w:rsidR="00845C50">
        <w:t xml:space="preserve"> a </w:t>
      </w:r>
      <w:r>
        <w:t xml:space="preserve">její součásti. </w:t>
      </w:r>
    </w:p>
    <w:p w14:paraId="5B94C02D" w14:textId="36E6DE95" w:rsidR="0035531B" w:rsidRDefault="31D57ED8" w:rsidP="0035531B">
      <w:pPr>
        <w:pStyle w:val="Text1-1"/>
      </w:pPr>
      <w:r>
        <w:t>Zadavatel si</w:t>
      </w:r>
      <w:r w:rsidR="73C5CDA7">
        <w:t xml:space="preserve"> v </w:t>
      </w:r>
      <w:r>
        <w:t>souladu</w:t>
      </w:r>
      <w:r w:rsidR="497695EF">
        <w:t xml:space="preserve"> s </w:t>
      </w:r>
      <w:r>
        <w:t>§ 100 odst. 1 ZZVZ vyhrazuje změnu závazku ze smlouvy, která bude uzavřena</w:t>
      </w:r>
      <w:r w:rsidR="497695EF">
        <w:t xml:space="preserve"> s </w:t>
      </w:r>
      <w:r>
        <w:t>vybraným dodavatelem. Podrobnosti jsou uvedeny ve smlouvě. Vyhrazenou změnou závazku je měření množství každé původní měřitelné položky</w:t>
      </w:r>
      <w:r w:rsidR="497695EF">
        <w:t xml:space="preserve"> </w:t>
      </w:r>
      <w:r w:rsidR="497695EF">
        <w:lastRenderedPageBreak/>
        <w:t>s </w:t>
      </w:r>
      <w:r>
        <w:t xml:space="preserve">jednotkovou cenou v </w:t>
      </w:r>
      <w:r w:rsidR="7D02F9B1">
        <w:t>Soupisu prací</w:t>
      </w:r>
      <w:r>
        <w:t xml:space="preserve"> podle článku 12 Smluvních podmínek. Množství prací</w:t>
      </w:r>
      <w:r w:rsidR="73C5CDA7">
        <w:t xml:space="preserve"> v </w:t>
      </w:r>
      <w:r>
        <w:t>takto vyhrazené změně se nezapočít</w:t>
      </w:r>
      <w:r w:rsidR="3A9AF854">
        <w:t>ává do limitů pro změny podle § </w:t>
      </w:r>
      <w:r>
        <w:t xml:space="preserve">222 odst. 4 ZZVZ. </w:t>
      </w:r>
      <w:r w:rsidR="5F2B3483">
        <w:t>Zadavatel si dále vyhrazuje právo valorizovat smluvní cenu sjednanou ve smlouvě uzavřené s vybraným dodavatelem na základě zadávacího řízení této veřejné zakázky, a to za podmínek a způsobem stanovenými smlouvou podle článku 13.8 Smluvních podmínek.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5225D9">
        <w:t xml:space="preserve"> Vyhrazenou změna je i výhrada změny dodavatele dle čl. 14 těchto Pokynů.</w:t>
      </w:r>
      <w:r w:rsidR="0D4165CA">
        <w:t xml:space="preserve"> </w:t>
      </w:r>
    </w:p>
    <w:p w14:paraId="5660AEAD" w14:textId="580676DE" w:rsidR="0035531B" w:rsidRDefault="0035531B" w:rsidP="007C4414">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 xml:space="preserve">článku </w:t>
      </w:r>
      <w:r w:rsidR="00763156">
        <w:fldChar w:fldCharType="begin"/>
      </w:r>
      <w:r w:rsidR="00763156">
        <w:instrText xml:space="preserve"> REF _Ref145676915 \r \h </w:instrText>
      </w:r>
      <w:r w:rsidR="00763156">
        <w:fldChar w:fldCharType="separate"/>
      </w:r>
      <w:r w:rsidR="009473DA">
        <w:t>19.4</w:t>
      </w:r>
      <w:r w:rsidR="00763156">
        <w:fldChar w:fldCharType="end"/>
      </w:r>
      <w:r w:rsidR="00845C50">
        <w:t xml:space="preserve"> </w:t>
      </w:r>
      <w:r w:rsidR="00AA7AD2">
        <w:t xml:space="preserve"> </w:t>
      </w:r>
      <w:r w:rsidR="00845C50">
        <w:t>a </w:t>
      </w:r>
      <w:r>
        <w:t>případně i</w:t>
      </w:r>
      <w:r w:rsidR="00092CC9">
        <w:t xml:space="preserve"> v </w:t>
      </w:r>
      <w:r>
        <w:t xml:space="preserve">článku </w:t>
      </w:r>
      <w:r w:rsidR="00763156">
        <w:fldChar w:fldCharType="begin"/>
      </w:r>
      <w:r w:rsidR="00763156">
        <w:instrText xml:space="preserve"> REF _Ref145676924 \r \h </w:instrText>
      </w:r>
      <w:r w:rsidR="00763156">
        <w:fldChar w:fldCharType="separate"/>
      </w:r>
      <w:r w:rsidR="009473DA">
        <w:t>19.5</w:t>
      </w:r>
      <w:r w:rsidR="00763156">
        <w:fldChar w:fldCharType="end"/>
      </w:r>
      <w:r w:rsidR="008A08FF">
        <w:t xml:space="preserve"> </w:t>
      </w:r>
      <w:r w:rsidR="00036309">
        <w:t>až</w:t>
      </w:r>
      <w:r w:rsidR="00B535E1">
        <w:t xml:space="preserve"> </w:t>
      </w:r>
      <w:r w:rsidR="00763156">
        <w:fldChar w:fldCharType="begin"/>
      </w:r>
      <w:r w:rsidR="00763156">
        <w:instrText xml:space="preserve"> REF _Ref145676932 \r \h </w:instrText>
      </w:r>
      <w:r w:rsidR="00763156">
        <w:fldChar w:fldCharType="separate"/>
      </w:r>
      <w:r w:rsidR="009473DA">
        <w:t>19.9</w:t>
      </w:r>
      <w:r w:rsidR="00763156">
        <w:fldChar w:fldCharType="end"/>
      </w:r>
      <w:r w:rsidR="00763156">
        <w:t xml:space="preserve"> </w:t>
      </w:r>
      <w:r>
        <w:t>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 xml:space="preserve">výběru (zadavatel za vybraného dodavatele považuje dodavatele, jehož nabídka byla vyhodnocena jako </w:t>
      </w:r>
      <w:r w:rsidR="005225D9">
        <w:t xml:space="preserve">ekonomicky </w:t>
      </w:r>
      <w:r>
        <w:t>nejv</w:t>
      </w:r>
      <w:r w:rsidR="005225D9">
        <w:t>ý</w:t>
      </w:r>
      <w:r>
        <w:t>hodnější,</w:t>
      </w:r>
      <w:r w:rsidR="00845C50">
        <w:t xml:space="preserve"> a </w:t>
      </w:r>
      <w:r>
        <w:t>to bez ohledu na to, zda byl výběr formálně oznámen či nikoli). Zadavatel po poskytnutí výše uvedené součinnosti oznámí výběr nejv</w:t>
      </w:r>
      <w:r w:rsidR="005225D9">
        <w:t>ý</w:t>
      </w:r>
      <w:r>
        <w:t>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 xml:space="preserve">Zadavatel upozorňuje, že je vázán § 211 odst. </w:t>
      </w:r>
      <w:r w:rsidR="00435A9B">
        <w:rPr>
          <w:rStyle w:val="Tun9b"/>
        </w:rPr>
        <w:t>5</w:t>
      </w:r>
      <w:r w:rsidRPr="007038DC">
        <w:rPr>
          <w:rStyle w:val="Tun9b"/>
        </w:rPr>
        <w:t xml:space="preserve">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00080120">
        <w:rPr>
          <w:rStyle w:val="Tun9b"/>
        </w:rPr>
        <w:t>6</w:t>
      </w:r>
      <w:r w:rsidRPr="007038DC">
        <w:rPr>
          <w:rStyle w:val="Tun9b"/>
        </w:rPr>
        <w:t xml:space="preserve"> zákona. </w:t>
      </w:r>
      <w:r w:rsidR="00080120" w:rsidRPr="00B5341E">
        <w:rPr>
          <w:b/>
          <w:bCs/>
          <w:u w:color="000000"/>
          <w:bdr w:val="nil"/>
        </w:rPr>
        <w:t>Zadavatel je oprávněn v písemné výzvě určit další doklady, které je vybraný dodavatel povinen předložit v souladu s § 122 odst. 4 ZZVZ, tj. například originály nebo úředně ověřené kopie dokladů</w:t>
      </w:r>
      <w:r w:rsidR="00080120">
        <w:rPr>
          <w:u w:color="000000"/>
          <w:bdr w:val="nil"/>
        </w:rPr>
        <w:t xml:space="preserve">. </w:t>
      </w:r>
      <w:r w:rsidRPr="007038DC">
        <w:rPr>
          <w:rStyle w:val="Tun9b"/>
        </w:rPr>
        <w:t>Originál nebo úředně ověřená kopie dokladu</w:t>
      </w:r>
      <w:r w:rsidR="002608A5">
        <w:rPr>
          <w:rStyle w:val="Tun9b"/>
        </w:rPr>
        <w:t xml:space="preserve">, je-li požadován </w:t>
      </w:r>
      <w:r w:rsidRPr="007038DC">
        <w:rPr>
          <w:rStyle w:val="Tun9b"/>
        </w:rPr>
        <w:t>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 xml:space="preserve">listinné podoby zkonvertována do elektronické podoby. </w:t>
      </w:r>
      <w:r w:rsidR="00763156">
        <w:rPr>
          <w:rStyle w:val="Tun9b"/>
        </w:rPr>
        <w:t>V případě, že zadavatel požaduje předložení o</w:t>
      </w:r>
      <w:r w:rsidRPr="007038DC">
        <w:rPr>
          <w:rStyle w:val="Tun9b"/>
        </w:rPr>
        <w:t>riginál</w:t>
      </w:r>
      <w:r w:rsidR="00763156">
        <w:rPr>
          <w:rStyle w:val="Tun9b"/>
        </w:rPr>
        <w:t>u</w:t>
      </w:r>
      <w:r w:rsidRPr="007038DC">
        <w:rPr>
          <w:rStyle w:val="Tun9b"/>
        </w:rPr>
        <w:t xml:space="preserve"> bankovní </w:t>
      </w:r>
      <w:r w:rsidR="00417206">
        <w:rPr>
          <w:rStyle w:val="Tun9b"/>
        </w:rPr>
        <w:t xml:space="preserve">či pojistné </w:t>
      </w:r>
      <w:r w:rsidRPr="007038DC">
        <w:rPr>
          <w:rStyle w:val="Tun9b"/>
        </w:rPr>
        <w:t>záruky</w:t>
      </w:r>
      <w:r w:rsidR="00763156">
        <w:rPr>
          <w:rStyle w:val="Tun9b"/>
        </w:rPr>
        <w:t>,</w:t>
      </w:r>
      <w:r w:rsidRPr="007038DC">
        <w:rPr>
          <w:rStyle w:val="Tun9b"/>
        </w:rPr>
        <w:t xml:space="preserve"> musí být </w:t>
      </w:r>
      <w:r w:rsidR="00763156">
        <w:rPr>
          <w:rStyle w:val="Tun9b"/>
        </w:rPr>
        <w:t xml:space="preserve">tento </w:t>
      </w:r>
      <w:r w:rsidRPr="007038DC">
        <w:rPr>
          <w:rStyle w:val="Tun9b"/>
        </w:rPr>
        <w:t>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 xml:space="preserve">bankovní </w:t>
      </w:r>
      <w:r w:rsidR="00417206">
        <w:rPr>
          <w:rStyle w:val="Tun9b"/>
        </w:rPr>
        <w:t xml:space="preserve">či pojistné </w:t>
      </w:r>
      <w:r w:rsidRPr="00503F3E">
        <w:rPr>
          <w:rStyle w:val="Tun9b"/>
        </w:rPr>
        <w:t>záruky</w:t>
      </w:r>
      <w:r w:rsidRPr="007038DC">
        <w:rPr>
          <w:rStyle w:val="Tun9b"/>
        </w:rPr>
        <w:t>).</w:t>
      </w:r>
    </w:p>
    <w:p w14:paraId="561A08F9" w14:textId="77777777" w:rsidR="0035531B" w:rsidRPr="007A5165" w:rsidRDefault="0035531B" w:rsidP="0035531B">
      <w:pPr>
        <w:pStyle w:val="Text1-1"/>
      </w:pPr>
      <w:bookmarkStart w:id="50" w:name="_Ref145676915"/>
      <w:r>
        <w:t xml:space="preserve">Vybraný dodavatel je povinen na základě písemné výzvy jako podmínku pro uzavření </w:t>
      </w:r>
      <w:r w:rsidRPr="007A5165">
        <w:t>smlouvy poskytnout zadavateli řádnou součinnost, která spočívá zejména</w:t>
      </w:r>
      <w:r w:rsidR="00092CC9" w:rsidRPr="007A5165">
        <w:t xml:space="preserve"> v </w:t>
      </w:r>
      <w:r w:rsidRPr="007A5165">
        <w:t>předložení následujících dokumentů:</w:t>
      </w:r>
      <w:bookmarkEnd w:id="50"/>
      <w:r w:rsidRPr="007A5165">
        <w:t xml:space="preserve"> </w:t>
      </w:r>
    </w:p>
    <w:p w14:paraId="3FD72866" w14:textId="08445598" w:rsidR="0035531B" w:rsidRPr="007A5165" w:rsidRDefault="01A6FFE5" w:rsidP="007038DC">
      <w:pPr>
        <w:pStyle w:val="Odrka1-1"/>
      </w:pPr>
      <w:r w:rsidRPr="007A5165">
        <w:t xml:space="preserve">originálů nebo </w:t>
      </w:r>
      <w:r w:rsidR="27190CB8" w:rsidRPr="007A5165">
        <w:t xml:space="preserve">úředně </w:t>
      </w:r>
      <w:r w:rsidRPr="007A5165">
        <w:t>ověřených kopií dokladů</w:t>
      </w:r>
      <w:r w:rsidR="2F1526D7" w:rsidRPr="007A5165">
        <w:t xml:space="preserve"> o </w:t>
      </w:r>
      <w:r w:rsidRPr="007A5165">
        <w:t xml:space="preserve">kvalifikaci ve smyslu čl. </w:t>
      </w:r>
      <w:r w:rsidR="0035531B" w:rsidRPr="007A5165">
        <w:fldChar w:fldCharType="begin"/>
      </w:r>
      <w:r w:rsidR="0035531B" w:rsidRPr="007A5165">
        <w:instrText xml:space="preserve"> REF _Ref145677160 \r \h </w:instrText>
      </w:r>
      <w:r w:rsidR="00F07DF4" w:rsidRPr="007A5165">
        <w:instrText xml:space="preserve"> \* MERGEFORMAT </w:instrText>
      </w:r>
      <w:r w:rsidR="0035531B" w:rsidRPr="007A5165">
        <w:fldChar w:fldCharType="separate"/>
      </w:r>
      <w:r w:rsidR="009473DA">
        <w:t>8</w:t>
      </w:r>
      <w:r w:rsidR="0035531B" w:rsidRPr="007A5165">
        <w:fldChar w:fldCharType="end"/>
      </w:r>
      <w:r w:rsidR="00B2110B" w:rsidRPr="007A5165">
        <w:t xml:space="preserve"> </w:t>
      </w:r>
      <w:r w:rsidRPr="007A5165">
        <w:t>těchto Pokynů</w:t>
      </w:r>
      <w:bookmarkStart w:id="51" w:name="_Hlk144461135"/>
      <w:r w:rsidR="27190CB8" w:rsidRPr="007A5165">
        <w:t>, byli-li zadavatelem požadovány v souladu s § 122 odst. 4 ZZVZ</w:t>
      </w:r>
      <w:bookmarkEnd w:id="51"/>
      <w:r w:rsidRPr="007A5165">
        <w:t>;</w:t>
      </w:r>
    </w:p>
    <w:p w14:paraId="3C35B921" w14:textId="05D3D034" w:rsidR="0035531B" w:rsidRPr="007A5165" w:rsidRDefault="48ABC130" w:rsidP="001B23A1">
      <w:pPr>
        <w:pStyle w:val="Odrka1-1"/>
      </w:pPr>
      <w:r w:rsidRPr="007A5165">
        <w:t xml:space="preserve">kopie </w:t>
      </w:r>
      <w:r w:rsidR="01A6FFE5" w:rsidRPr="007A5165">
        <w:t xml:space="preserve">bankovní </w:t>
      </w:r>
      <w:r w:rsidR="3CB4D24A" w:rsidRPr="007A5165">
        <w:t xml:space="preserve">nebo pojistné </w:t>
      </w:r>
      <w:r w:rsidR="01A6FFE5" w:rsidRPr="007A5165">
        <w:t>záruky</w:t>
      </w:r>
      <w:r w:rsidR="6242E7E6" w:rsidRPr="007A5165">
        <w:t xml:space="preserve"> k </w:t>
      </w:r>
      <w:r w:rsidR="01A6FFE5" w:rsidRPr="007A5165">
        <w:t>zajištění plnění Smlouvy (</w:t>
      </w:r>
      <w:r w:rsidR="3CB4D24A" w:rsidRPr="007A5165">
        <w:t>Bankovní záruka za provedení Díla a Pojistná záruka za provedení Díla</w:t>
      </w:r>
      <w:r w:rsidR="01A6FFE5" w:rsidRPr="007A5165">
        <w:t>) ve výši stanovené</w:t>
      </w:r>
      <w:r w:rsidR="2F1526D7" w:rsidRPr="007A5165">
        <w:t xml:space="preserve"> v </w:t>
      </w:r>
      <w:r w:rsidR="01A6FFE5" w:rsidRPr="007A5165">
        <w:t>Příloze</w:t>
      </w:r>
      <w:r w:rsidR="6242E7E6" w:rsidRPr="007A5165">
        <w:t xml:space="preserve"> k </w:t>
      </w:r>
      <w:r w:rsidR="01A6FFE5" w:rsidRPr="007A5165">
        <w:t>nabídce</w:t>
      </w:r>
      <w:r w:rsidR="5CF8A44D" w:rsidRPr="007A5165">
        <w:t xml:space="preserve"> a </w:t>
      </w:r>
      <w:r w:rsidR="01A6FFE5" w:rsidRPr="007A5165">
        <w:t>splňující požadavky stanovené</w:t>
      </w:r>
      <w:r w:rsidR="2F1526D7" w:rsidRPr="007A5165">
        <w:t xml:space="preserve"> v </w:t>
      </w:r>
      <w:r w:rsidR="01A6FFE5" w:rsidRPr="007A5165">
        <w:t xml:space="preserve">pod-článku 4.2 Zvláštních podmínek; bankovní </w:t>
      </w:r>
      <w:r w:rsidR="3CB4D24A" w:rsidRPr="007A5165">
        <w:t xml:space="preserve">nebo pojistnou </w:t>
      </w:r>
      <w:r w:rsidR="01A6FFE5" w:rsidRPr="007A5165">
        <w:t>záruk</w:t>
      </w:r>
      <w:r w:rsidR="41CC65ED" w:rsidRPr="007A5165">
        <w:t>u</w:t>
      </w:r>
      <w:r w:rsidR="01A6FFE5" w:rsidRPr="007A5165">
        <w:t xml:space="preserve"> </w:t>
      </w:r>
      <w:r w:rsidR="41CC65ED" w:rsidRPr="007A5165">
        <w:t xml:space="preserve">vybraný dodavatel předloží </w:t>
      </w:r>
      <w:r w:rsidR="01A6FFE5" w:rsidRPr="007A5165">
        <w:t xml:space="preserve">až po uplynutí lhůty ve smyslu § 246 ZZVZ, ve které zadavatel nesmí uzavřít smlouvu; </w:t>
      </w:r>
    </w:p>
    <w:p w14:paraId="740C0C4A" w14:textId="64794B1F" w:rsidR="0035531B" w:rsidRPr="008E3B71" w:rsidRDefault="01A6FFE5" w:rsidP="007038DC">
      <w:pPr>
        <w:pStyle w:val="Odrka1-1"/>
      </w:pPr>
      <w:r w:rsidRPr="007A5165">
        <w:t>vybraným dodavatelem vyplněné Přílohy č. 2 Smlouvy</w:t>
      </w:r>
      <w:r w:rsidR="2F1526D7" w:rsidRPr="007A5165">
        <w:t xml:space="preserve"> o </w:t>
      </w:r>
      <w:r w:rsidRPr="007A5165">
        <w:t>dílo</w:t>
      </w:r>
      <w:r w:rsidR="5CF8A44D" w:rsidRPr="007A5165">
        <w:t xml:space="preserve"> s </w:t>
      </w:r>
      <w:r w:rsidRPr="007A5165">
        <w:t>názvem Oprávněné osoby,</w:t>
      </w:r>
      <w:r w:rsidR="5CF8A44D" w:rsidRPr="007A5165">
        <w:t xml:space="preserve"> a </w:t>
      </w:r>
      <w:r w:rsidRPr="007A5165">
        <w:t>to</w:t>
      </w:r>
      <w:r w:rsidR="2F1526D7" w:rsidRPr="007A5165">
        <w:t xml:space="preserve"> </w:t>
      </w:r>
      <w:r w:rsidRPr="007A5165">
        <w:t>ve formátu umožňujícím editaci; všechny kontaktní údaje oprávněných osob jsou údaji pracovními, na nichž budou oprávněné osoby</w:t>
      </w:r>
      <w:r w:rsidR="6242E7E6" w:rsidRPr="007A5165">
        <w:t xml:space="preserve"> k </w:t>
      </w:r>
      <w:r w:rsidRPr="007A5165">
        <w:t>zastižení</w:t>
      </w:r>
      <w:r w:rsidR="2F1526D7" w:rsidRPr="007A5165">
        <w:t xml:space="preserve"> v </w:t>
      </w:r>
      <w:r w:rsidRPr="007A5165">
        <w:t>souvislosti</w:t>
      </w:r>
      <w:r w:rsidR="5CF8A44D" w:rsidRPr="007A5165">
        <w:t xml:space="preserve"> </w:t>
      </w:r>
      <w:r w:rsidR="5CF8A44D" w:rsidRPr="008E3B71">
        <w:t>s </w:t>
      </w:r>
      <w:r w:rsidRPr="008E3B71">
        <w:t>plněním pracovních povinností ve věcech spojených</w:t>
      </w:r>
      <w:r w:rsidR="5CF8A44D" w:rsidRPr="008E3B71">
        <w:t xml:space="preserve"> s </w:t>
      </w:r>
      <w:r w:rsidRPr="008E3B71">
        <w:t>realizací předmětu plnění veřejné zakázky;</w:t>
      </w:r>
    </w:p>
    <w:p w14:paraId="0D4062E7" w14:textId="77777777" w:rsidR="0035531B" w:rsidRPr="008E3B71" w:rsidRDefault="01A6FFE5" w:rsidP="007038DC">
      <w:pPr>
        <w:pStyle w:val="Odrka1-1"/>
      </w:pPr>
      <w:r w:rsidRPr="008E3B71">
        <w:lastRenderedPageBreak/>
        <w:t>vybraným dodavatelem vyplněné Přílohy č. 3 Smlouvy</w:t>
      </w:r>
      <w:r w:rsidR="2F1526D7" w:rsidRPr="008E3B71">
        <w:t xml:space="preserve"> o </w:t>
      </w:r>
      <w:r w:rsidRPr="008E3B71">
        <w:t>dílo</w:t>
      </w:r>
      <w:r w:rsidR="5CF8A44D" w:rsidRPr="008E3B71">
        <w:t xml:space="preserve"> s </w:t>
      </w:r>
      <w:r w:rsidRPr="008E3B71">
        <w:t>názvem Seznam poddodavatelů,</w:t>
      </w:r>
      <w:r w:rsidR="5CF8A44D" w:rsidRPr="008E3B71">
        <w:t xml:space="preserve"> a </w:t>
      </w:r>
      <w:r w:rsidRPr="008E3B71">
        <w:t>to</w:t>
      </w:r>
      <w:r w:rsidR="2F1526D7" w:rsidRPr="008E3B71">
        <w:t xml:space="preserve"> </w:t>
      </w:r>
      <w:r w:rsidRPr="008E3B71">
        <w:t>ve formátu umožňujícím editaci;</w:t>
      </w:r>
    </w:p>
    <w:p w14:paraId="7A1F00AC" w14:textId="21EAE921" w:rsidR="0035531B" w:rsidRPr="004D60D0" w:rsidRDefault="01A6FFE5" w:rsidP="007038DC">
      <w:pPr>
        <w:pStyle w:val="Odrka1-1"/>
      </w:pPr>
      <w:r w:rsidRPr="008E3B71">
        <w:t>kopie smlouvy (či jiného dokumentu),</w:t>
      </w:r>
      <w:r w:rsidR="2F1526D7" w:rsidRPr="008E3B71">
        <w:t xml:space="preserve"> v </w:t>
      </w:r>
      <w:r w:rsidRPr="008E3B71">
        <w:t>případě, že podalo nabídku více osob společně, ze které bude vyplývat, že všichni společníci jsou zavázáni společně</w:t>
      </w:r>
      <w:r w:rsidR="5CF8A44D" w:rsidRPr="008E3B71">
        <w:t xml:space="preserve"> a </w:t>
      </w:r>
      <w:r w:rsidRPr="008E3B71">
        <w:t>nerozdílně</w:t>
      </w:r>
      <w:r w:rsidR="5CF8A44D" w:rsidRPr="008E3B71">
        <w:t xml:space="preserve"> a </w:t>
      </w:r>
      <w:r w:rsidRPr="008E3B71">
        <w:t>jeden ze společníků bude určen jako vedoucí společník (Vedoucí zhotovitel ve smyslu Smlouvy</w:t>
      </w:r>
      <w:r w:rsidR="2F1526D7" w:rsidRPr="008E3B71">
        <w:t xml:space="preserve"> o </w:t>
      </w:r>
      <w:r w:rsidRPr="008E3B71">
        <w:t>dílo). Vedoucí společník musí být oprávněn ve věcech Smlouvy</w:t>
      </w:r>
      <w:r w:rsidR="2F1526D7" w:rsidRPr="008E3B71">
        <w:t xml:space="preserve"> o </w:t>
      </w:r>
      <w:r w:rsidRPr="008E3B71">
        <w:t>dílo zastupovat</w:t>
      </w:r>
      <w:r w:rsidR="28498D29" w:rsidRPr="008E3B71">
        <w:t xml:space="preserve"> každého ze společníků, jakož i </w:t>
      </w:r>
      <w:r w:rsidRPr="008E3B71">
        <w:t>všechny společníky společně,</w:t>
      </w:r>
      <w:r w:rsidR="5CF8A44D" w:rsidRPr="008E3B71">
        <w:t xml:space="preserve"> a </w:t>
      </w:r>
      <w:r w:rsidRPr="008E3B71">
        <w:t>být oprávněn rovněž za ně přijímat pokyny</w:t>
      </w:r>
      <w:r w:rsidR="5CF8A44D" w:rsidRPr="008E3B71">
        <w:t xml:space="preserve"> a </w:t>
      </w:r>
      <w:r w:rsidRPr="008E3B71">
        <w:t>platby od zadavatele (Objednatele ve smyslu Smlouvy</w:t>
      </w:r>
      <w:r w:rsidR="2F1526D7" w:rsidRPr="008E3B71">
        <w:t xml:space="preserve"> o </w:t>
      </w:r>
      <w:r w:rsidRPr="008E3B71">
        <w:t xml:space="preserve">dílo). Vystavovat daňové </w:t>
      </w:r>
      <w:r w:rsidR="5E080415" w:rsidRPr="008E3B71">
        <w:t>doklady – faktury</w:t>
      </w:r>
      <w:r w:rsidRPr="008E3B71">
        <w:t xml:space="preserve"> je povinen pouze vedoucí společník. Na daňovém dokladu bude uveden (identifikován) vedoucí společník jako osoba uskutečňující ekonomickou činnost jako poskytovatel služby</w:t>
      </w:r>
      <w:r w:rsidR="2F1526D7" w:rsidRPr="008E3B71">
        <w:t xml:space="preserve"> v </w:t>
      </w:r>
      <w:r w:rsidRPr="008E3B71">
        <w:t>souladu se zákonem č. 235/2004 Sb.</w:t>
      </w:r>
      <w:r w:rsidR="2F1526D7" w:rsidRPr="008E3B71">
        <w:t xml:space="preserve"> o </w:t>
      </w:r>
      <w:r w:rsidRPr="008E3B71">
        <w:t>dani</w:t>
      </w:r>
      <w:r w:rsidR="19FAB8E5" w:rsidRPr="008E3B71">
        <w:t xml:space="preserve"> z </w:t>
      </w:r>
      <w:r w:rsidRPr="008E3B71">
        <w:t xml:space="preserve">přidané hodnoty, ve znění pozdějších předpisů. Zmocnění vedoucího společníka musí být ve smlouvě či jiném </w:t>
      </w:r>
      <w:r w:rsidRPr="004D60D0">
        <w:t>dokumentu obsaženo;</w:t>
      </w:r>
    </w:p>
    <w:p w14:paraId="1269AEA3" w14:textId="4BFE692F" w:rsidR="0035531B" w:rsidRPr="0043475F" w:rsidRDefault="01A6FFE5" w:rsidP="007038DC">
      <w:pPr>
        <w:pStyle w:val="Odrka1-1"/>
      </w:pPr>
      <w:r w:rsidRPr="004D60D0">
        <w:t>kopií písemných závazků poddodavatelů uvedených</w:t>
      </w:r>
      <w:r w:rsidR="2F1526D7" w:rsidRPr="004D60D0">
        <w:t xml:space="preserve"> v </w:t>
      </w:r>
      <w:r w:rsidRPr="004D60D0">
        <w:t>Příloze č. 3 Smlouvy</w:t>
      </w:r>
      <w:r w:rsidR="2F1526D7" w:rsidRPr="004D60D0">
        <w:t xml:space="preserve"> o </w:t>
      </w:r>
      <w:r w:rsidRPr="004D60D0">
        <w:t>dílo</w:t>
      </w:r>
      <w:r w:rsidR="5CF8A44D" w:rsidRPr="004D60D0">
        <w:t xml:space="preserve"> s </w:t>
      </w:r>
      <w:r w:rsidRPr="004D60D0">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2F1526D7" w:rsidRPr="004D60D0">
        <w:t xml:space="preserve"> v </w:t>
      </w:r>
      <w:r w:rsidRPr="004D60D0">
        <w:t>Příloze č. 3 Smlouvy</w:t>
      </w:r>
      <w:r w:rsidR="2F1526D7" w:rsidRPr="004D60D0">
        <w:t xml:space="preserve"> o </w:t>
      </w:r>
      <w:r w:rsidRPr="004D60D0">
        <w:t>dílo souhlasí se svým budoucím zapojením do plnění předmětu veřejné zakázky</w:t>
      </w:r>
      <w:r w:rsidR="5CF8A44D" w:rsidRPr="004D60D0">
        <w:t xml:space="preserve"> a </w:t>
      </w:r>
      <w:r w:rsidRPr="004D60D0">
        <w:t xml:space="preserve">jsou připraveni své konkrétně </w:t>
      </w:r>
      <w:r w:rsidRPr="0043475F">
        <w:t xml:space="preserve">specifikované plnění poskytnout; </w:t>
      </w:r>
    </w:p>
    <w:p w14:paraId="3C3F4843" w14:textId="55DC32AA" w:rsidR="00004B80" w:rsidRPr="0043475F" w:rsidRDefault="00B2110B" w:rsidP="00BD31B3">
      <w:pPr>
        <w:pStyle w:val="Odrka1-1"/>
      </w:pPr>
      <w:r w:rsidRPr="0043475F">
        <w:t>Zadavatel požaduje předložení přehledu technických zařízení (strojů), které bude mít dodavatel při plnění veřejné zakázky k dispozici. Z předloženého přehledu musí plynout, že dodavatel bude mít při plnění k dispozici následující zařízení (stroje):</w:t>
      </w:r>
    </w:p>
    <w:tbl>
      <w:tblPr>
        <w:tblStyle w:val="Mkatabulky"/>
        <w:tblW w:w="0" w:type="auto"/>
        <w:tblInd w:w="1134" w:type="dxa"/>
        <w:tblBorders>
          <w:top w:val="single" w:sz="2" w:space="0" w:color="auto"/>
        </w:tblBorders>
        <w:tblLook w:val="04E0" w:firstRow="1" w:lastRow="1" w:firstColumn="1" w:lastColumn="0" w:noHBand="0" w:noVBand="1"/>
      </w:tblPr>
      <w:tblGrid>
        <w:gridCol w:w="3038"/>
        <w:gridCol w:w="631"/>
        <w:gridCol w:w="2633"/>
        <w:gridCol w:w="1266"/>
      </w:tblGrid>
      <w:tr w:rsidR="00BD31B3" w:rsidRPr="00172F6B" w14:paraId="638DB25F" w14:textId="77777777" w:rsidTr="00812C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38" w:type="dxa"/>
            <w:tcBorders>
              <w:bottom w:val="single" w:sz="2" w:space="0" w:color="auto"/>
            </w:tcBorders>
            <w:vAlign w:val="center"/>
          </w:tcPr>
          <w:p w14:paraId="2F078F8A" w14:textId="77777777" w:rsidR="00BD31B3" w:rsidRPr="0043475F" w:rsidRDefault="00BD31B3" w:rsidP="000161B2">
            <w:pPr>
              <w:jc w:val="center"/>
            </w:pPr>
            <w:r w:rsidRPr="0043475F">
              <w:t>Zařízení (stroje):</w:t>
            </w:r>
          </w:p>
        </w:tc>
        <w:tc>
          <w:tcPr>
            <w:tcW w:w="631" w:type="dxa"/>
            <w:tcBorders>
              <w:bottom w:val="single" w:sz="2" w:space="0" w:color="auto"/>
            </w:tcBorders>
            <w:vAlign w:val="center"/>
          </w:tcPr>
          <w:p w14:paraId="501A7DE5" w14:textId="77777777" w:rsidR="00BD31B3" w:rsidRPr="0043475F" w:rsidRDefault="00BD31B3" w:rsidP="000161B2">
            <w:pPr>
              <w:jc w:val="center"/>
              <w:cnfStyle w:val="100000000000" w:firstRow="1" w:lastRow="0" w:firstColumn="0" w:lastColumn="0" w:oddVBand="0" w:evenVBand="0" w:oddHBand="0" w:evenHBand="0" w:firstRowFirstColumn="0" w:firstRowLastColumn="0" w:lastRowFirstColumn="0" w:lastRowLastColumn="0"/>
            </w:pPr>
            <w:r w:rsidRPr="0043475F">
              <w:t>Počet kusů:</w:t>
            </w:r>
          </w:p>
        </w:tc>
        <w:tc>
          <w:tcPr>
            <w:tcW w:w="2633" w:type="dxa"/>
            <w:tcBorders>
              <w:bottom w:val="single" w:sz="2" w:space="0" w:color="auto"/>
            </w:tcBorders>
            <w:vAlign w:val="center"/>
          </w:tcPr>
          <w:p w14:paraId="235C8F16" w14:textId="77777777" w:rsidR="00BD31B3" w:rsidRPr="0043475F" w:rsidRDefault="00BD31B3" w:rsidP="000161B2">
            <w:pPr>
              <w:jc w:val="center"/>
              <w:cnfStyle w:val="100000000000" w:firstRow="1" w:lastRow="0" w:firstColumn="0" w:lastColumn="0" w:oddVBand="0" w:evenVBand="0" w:oddHBand="0" w:evenHBand="0" w:firstRowFirstColumn="0" w:firstRowLastColumn="0" w:lastRowFirstColumn="0" w:lastRowLastColumn="0"/>
            </w:pPr>
            <w:r w:rsidRPr="0043475F">
              <w:t>Požadované technické parametry (např. minimální výkon)</w:t>
            </w:r>
          </w:p>
        </w:tc>
        <w:tc>
          <w:tcPr>
            <w:tcW w:w="1266" w:type="dxa"/>
            <w:tcBorders>
              <w:bottom w:val="single" w:sz="2" w:space="0" w:color="auto"/>
            </w:tcBorders>
            <w:vAlign w:val="center"/>
          </w:tcPr>
          <w:p w14:paraId="30EA111D" w14:textId="77777777" w:rsidR="00BD31B3" w:rsidRPr="0043475F" w:rsidRDefault="00BD31B3" w:rsidP="000161B2">
            <w:pPr>
              <w:jc w:val="center"/>
              <w:cnfStyle w:val="100000000000" w:firstRow="1" w:lastRow="0" w:firstColumn="0" w:lastColumn="0" w:oddVBand="0" w:evenVBand="0" w:oddHBand="0" w:evenHBand="0" w:firstRowFirstColumn="0" w:firstRowLastColumn="0" w:lastRowFirstColumn="0" w:lastRowLastColumn="0"/>
            </w:pPr>
            <w:r w:rsidRPr="0043475F">
              <w:t xml:space="preserve">Řídí se vnitřním předpisem </w:t>
            </w:r>
          </w:p>
          <w:p w14:paraId="1E9F6260" w14:textId="77777777" w:rsidR="00BD31B3" w:rsidRPr="0043475F" w:rsidRDefault="00BD31B3" w:rsidP="000161B2">
            <w:pPr>
              <w:jc w:val="center"/>
              <w:cnfStyle w:val="100000000000" w:firstRow="1" w:lastRow="0" w:firstColumn="0" w:lastColumn="0" w:oddVBand="0" w:evenVBand="0" w:oddHBand="0" w:evenHBand="0" w:firstRowFirstColumn="0" w:firstRowLastColumn="0" w:lastRowFirstColumn="0" w:lastRowLastColumn="0"/>
            </w:pPr>
            <w:r w:rsidRPr="0043475F">
              <w:t>SŽ V3</w:t>
            </w:r>
          </w:p>
        </w:tc>
      </w:tr>
      <w:tr w:rsidR="00BD31B3" w:rsidRPr="00690D3C" w14:paraId="6EFF5ECC" w14:textId="77777777" w:rsidTr="00812CD6">
        <w:trPr>
          <w:trHeight w:val="681"/>
        </w:trPr>
        <w:tc>
          <w:tcPr>
            <w:cnfStyle w:val="001000000000" w:firstRow="0" w:lastRow="0" w:firstColumn="1" w:lastColumn="0" w:oddVBand="0" w:evenVBand="0" w:oddHBand="0" w:evenHBand="0" w:firstRowFirstColumn="0" w:firstRowLastColumn="0" w:lastRowFirstColumn="0" w:lastRowLastColumn="0"/>
            <w:tcW w:w="3038" w:type="dxa"/>
            <w:vAlign w:val="center"/>
          </w:tcPr>
          <w:p w14:paraId="4E00DAE0" w14:textId="77777777" w:rsidR="00BD31B3" w:rsidRPr="00690D3C" w:rsidRDefault="00BD31B3" w:rsidP="000161B2">
            <w:r w:rsidRPr="00690D3C">
              <w:t>Strojní čistička kolejového lože</w:t>
            </w:r>
          </w:p>
        </w:tc>
        <w:tc>
          <w:tcPr>
            <w:tcW w:w="631" w:type="dxa"/>
            <w:vAlign w:val="center"/>
          </w:tcPr>
          <w:p w14:paraId="11D9A097" w14:textId="77777777" w:rsidR="00BD31B3" w:rsidRPr="00690D3C" w:rsidRDefault="00BD31B3" w:rsidP="000161B2">
            <w:pPr>
              <w:jc w:val="center"/>
              <w:cnfStyle w:val="000000000000" w:firstRow="0" w:lastRow="0" w:firstColumn="0" w:lastColumn="0" w:oddVBand="0" w:evenVBand="0" w:oddHBand="0" w:evenHBand="0" w:firstRowFirstColumn="0" w:firstRowLastColumn="0" w:lastRowFirstColumn="0" w:lastRowLastColumn="0"/>
            </w:pPr>
            <w:r w:rsidRPr="00690D3C">
              <w:t>1 ks</w:t>
            </w:r>
          </w:p>
        </w:tc>
        <w:tc>
          <w:tcPr>
            <w:tcW w:w="2633" w:type="dxa"/>
            <w:vAlign w:val="center"/>
          </w:tcPr>
          <w:p w14:paraId="3E957116" w14:textId="77777777" w:rsidR="00690D3C" w:rsidRDefault="00BD31B3" w:rsidP="000161B2">
            <w:pPr>
              <w:cnfStyle w:val="000000000000" w:firstRow="0" w:lastRow="0" w:firstColumn="0" w:lastColumn="0" w:oddVBand="0" w:evenVBand="0" w:oddHBand="0" w:evenHBand="0" w:firstRowFirstColumn="0" w:firstRowLastColumn="0" w:lastRowFirstColumn="0" w:lastRowLastColumn="0"/>
            </w:pPr>
            <w:r w:rsidRPr="00690D3C">
              <w:t>výkon min. 600 m</w:t>
            </w:r>
            <w:r w:rsidRPr="00690D3C">
              <w:rPr>
                <w:vertAlign w:val="superscript"/>
              </w:rPr>
              <w:t>3</w:t>
            </w:r>
            <w:r w:rsidRPr="00690D3C">
              <w:t xml:space="preserve">/h pročištěného kameniva </w:t>
            </w:r>
          </w:p>
          <w:p w14:paraId="64F272D5" w14:textId="21630247" w:rsidR="00BD31B3" w:rsidRPr="00690D3C" w:rsidRDefault="00690D3C" w:rsidP="000161B2">
            <w:pPr>
              <w:cnfStyle w:val="000000000000" w:firstRow="0" w:lastRow="0" w:firstColumn="0" w:lastColumn="0" w:oddVBand="0" w:evenVBand="0" w:oddHBand="0" w:evenHBand="0" w:firstRowFirstColumn="0" w:firstRowLastColumn="0" w:lastRowFirstColumn="0" w:lastRowLastColumn="0"/>
            </w:pPr>
            <w:r w:rsidRPr="00690D3C">
              <w:rPr>
                <w:bCs/>
              </w:rPr>
              <w:t>pro tratě kategorie A</w:t>
            </w:r>
            <w:r w:rsidRPr="00690D3C">
              <w:t xml:space="preserve"> </w:t>
            </w:r>
          </w:p>
        </w:tc>
        <w:tc>
          <w:tcPr>
            <w:tcW w:w="1266" w:type="dxa"/>
            <w:vAlign w:val="center"/>
          </w:tcPr>
          <w:p w14:paraId="442C3523" w14:textId="77777777" w:rsidR="00BD31B3" w:rsidRPr="00690D3C" w:rsidRDefault="00BD31B3" w:rsidP="000161B2">
            <w:pPr>
              <w:jc w:val="center"/>
              <w:cnfStyle w:val="000000000000" w:firstRow="0" w:lastRow="0" w:firstColumn="0" w:lastColumn="0" w:oddVBand="0" w:evenVBand="0" w:oddHBand="0" w:evenHBand="0" w:firstRowFirstColumn="0" w:firstRowLastColumn="0" w:lastRowFirstColumn="0" w:lastRowLastColumn="0"/>
            </w:pPr>
            <w:r w:rsidRPr="00690D3C">
              <w:t>ano</w:t>
            </w:r>
          </w:p>
        </w:tc>
      </w:tr>
      <w:tr w:rsidR="00BD31B3" w:rsidRPr="00690D3C" w14:paraId="5E0070EA" w14:textId="77777777" w:rsidTr="00812CD6">
        <w:trPr>
          <w:trHeight w:val="681"/>
        </w:trPr>
        <w:tc>
          <w:tcPr>
            <w:cnfStyle w:val="001000000000" w:firstRow="0" w:lastRow="0" w:firstColumn="1" w:lastColumn="0" w:oddVBand="0" w:evenVBand="0" w:oddHBand="0" w:evenHBand="0" w:firstRowFirstColumn="0" w:firstRowLastColumn="0" w:lastRowFirstColumn="0" w:lastRowLastColumn="0"/>
            <w:tcW w:w="3038" w:type="dxa"/>
            <w:vAlign w:val="center"/>
          </w:tcPr>
          <w:p w14:paraId="49887A34" w14:textId="2B4F2D1C" w:rsidR="00BD31B3" w:rsidRDefault="00BD31B3" w:rsidP="000161B2">
            <w:r w:rsidRPr="00690D3C">
              <w:t>Stroj na snášení kolejového roštu</w:t>
            </w:r>
            <w:r w:rsidR="00A51EF8">
              <w:rPr>
                <w:rStyle w:val="Znakapoznpodarou"/>
              </w:rPr>
              <w:footnoteReference w:id="6"/>
            </w:r>
          </w:p>
          <w:p w14:paraId="55E4A534" w14:textId="52DBD63F" w:rsidR="00A51EF8" w:rsidRPr="00690D3C" w:rsidRDefault="00A51EF8" w:rsidP="000161B2"/>
        </w:tc>
        <w:tc>
          <w:tcPr>
            <w:tcW w:w="631" w:type="dxa"/>
            <w:vAlign w:val="center"/>
          </w:tcPr>
          <w:p w14:paraId="3FA2A7B6" w14:textId="77777777" w:rsidR="00BD31B3" w:rsidRPr="00690D3C" w:rsidRDefault="00BD31B3" w:rsidP="000161B2">
            <w:pPr>
              <w:jc w:val="center"/>
              <w:cnfStyle w:val="000000000000" w:firstRow="0" w:lastRow="0" w:firstColumn="0" w:lastColumn="0" w:oddVBand="0" w:evenVBand="0" w:oddHBand="0" w:evenHBand="0" w:firstRowFirstColumn="0" w:firstRowLastColumn="0" w:lastRowFirstColumn="0" w:lastRowLastColumn="0"/>
            </w:pPr>
            <w:r w:rsidRPr="00690D3C">
              <w:t>1 ks</w:t>
            </w:r>
          </w:p>
        </w:tc>
        <w:tc>
          <w:tcPr>
            <w:tcW w:w="2633" w:type="dxa"/>
            <w:vAlign w:val="center"/>
          </w:tcPr>
          <w:p w14:paraId="5E08D991" w14:textId="3AA29AE9" w:rsidR="00BD31B3" w:rsidRPr="00690D3C" w:rsidRDefault="00BD31B3" w:rsidP="000161B2">
            <w:pPr>
              <w:cnfStyle w:val="000000000000" w:firstRow="0" w:lastRow="0" w:firstColumn="0" w:lastColumn="0" w:oddVBand="0" w:evenVBand="0" w:oddHBand="0" w:evenHBand="0" w:firstRowFirstColumn="0" w:firstRowLastColumn="0" w:lastRowFirstColumn="0" w:lastRowLastColumn="0"/>
            </w:pPr>
            <w:r w:rsidRPr="00690D3C">
              <w:t>výkon min. 100 m/h</w:t>
            </w:r>
            <w:r w:rsidRPr="00690D3C">
              <w:br/>
            </w:r>
            <w:r w:rsidR="00690D3C" w:rsidRPr="00690D3C">
              <w:rPr>
                <w:bCs/>
              </w:rPr>
              <w:t xml:space="preserve">pro tratě </w:t>
            </w:r>
            <w:r w:rsidRPr="00690D3C">
              <w:t>kategorie A</w:t>
            </w:r>
          </w:p>
        </w:tc>
        <w:tc>
          <w:tcPr>
            <w:tcW w:w="1266" w:type="dxa"/>
            <w:vAlign w:val="center"/>
          </w:tcPr>
          <w:p w14:paraId="148F7176" w14:textId="77777777" w:rsidR="00BD31B3" w:rsidRPr="00690D3C" w:rsidRDefault="00BD31B3" w:rsidP="000161B2">
            <w:pPr>
              <w:jc w:val="center"/>
              <w:cnfStyle w:val="000000000000" w:firstRow="0" w:lastRow="0" w:firstColumn="0" w:lastColumn="0" w:oddVBand="0" w:evenVBand="0" w:oddHBand="0" w:evenHBand="0" w:firstRowFirstColumn="0" w:firstRowLastColumn="0" w:lastRowFirstColumn="0" w:lastRowLastColumn="0"/>
            </w:pPr>
            <w:r w:rsidRPr="00690D3C">
              <w:t>ano</w:t>
            </w:r>
          </w:p>
        </w:tc>
      </w:tr>
      <w:tr w:rsidR="00BD31B3" w:rsidRPr="00690D3C" w14:paraId="2BBB2683" w14:textId="77777777" w:rsidTr="00812CD6">
        <w:trPr>
          <w:trHeight w:val="681"/>
        </w:trPr>
        <w:tc>
          <w:tcPr>
            <w:cnfStyle w:val="001000000000" w:firstRow="0" w:lastRow="0" w:firstColumn="1" w:lastColumn="0" w:oddVBand="0" w:evenVBand="0" w:oddHBand="0" w:evenHBand="0" w:firstRowFirstColumn="0" w:firstRowLastColumn="0" w:lastRowFirstColumn="0" w:lastRowLastColumn="0"/>
            <w:tcW w:w="3038" w:type="dxa"/>
            <w:vAlign w:val="center"/>
          </w:tcPr>
          <w:p w14:paraId="51F8B1ED" w14:textId="67B6EAE1" w:rsidR="00BD31B3" w:rsidRPr="00690D3C" w:rsidRDefault="00BD31B3" w:rsidP="000161B2">
            <w:pPr>
              <w:rPr>
                <w:b/>
                <w:bCs/>
              </w:rPr>
            </w:pPr>
            <w:r w:rsidRPr="00690D3C">
              <w:rPr>
                <w:bCs/>
              </w:rPr>
              <w:t>Stroj na zřízení kolejového roštu</w:t>
            </w:r>
            <w:r w:rsidR="00A51EF8">
              <w:rPr>
                <w:rStyle w:val="Znakapoznpodarou"/>
                <w:bCs/>
              </w:rPr>
              <w:footnoteReference w:id="7"/>
            </w:r>
          </w:p>
        </w:tc>
        <w:tc>
          <w:tcPr>
            <w:tcW w:w="631" w:type="dxa"/>
            <w:shd w:val="clear" w:color="auto" w:fill="FFFFFF" w:themeFill="background1"/>
            <w:vAlign w:val="center"/>
          </w:tcPr>
          <w:p w14:paraId="4CCEA0AC" w14:textId="77777777" w:rsidR="00BD31B3" w:rsidRPr="00690D3C" w:rsidRDefault="00BD31B3" w:rsidP="000161B2">
            <w:pPr>
              <w:jc w:val="center"/>
              <w:cnfStyle w:val="000000000000" w:firstRow="0" w:lastRow="0" w:firstColumn="0" w:lastColumn="0" w:oddVBand="0" w:evenVBand="0" w:oddHBand="0" w:evenHBand="0" w:firstRowFirstColumn="0" w:firstRowLastColumn="0" w:lastRowFirstColumn="0" w:lastRowLastColumn="0"/>
              <w:rPr>
                <w:b/>
                <w:bCs/>
              </w:rPr>
            </w:pPr>
            <w:r w:rsidRPr="00690D3C">
              <w:rPr>
                <w:bCs/>
              </w:rPr>
              <w:t>1 ks</w:t>
            </w:r>
          </w:p>
        </w:tc>
        <w:tc>
          <w:tcPr>
            <w:tcW w:w="2633" w:type="dxa"/>
            <w:shd w:val="clear" w:color="auto" w:fill="FFFFFF" w:themeFill="background1"/>
            <w:vAlign w:val="center"/>
          </w:tcPr>
          <w:p w14:paraId="2DF6BC94" w14:textId="0B1DAF85" w:rsidR="00BD31B3" w:rsidRPr="00690D3C" w:rsidRDefault="00BD31B3" w:rsidP="000161B2">
            <w:pPr>
              <w:cnfStyle w:val="000000000000" w:firstRow="0" w:lastRow="0" w:firstColumn="0" w:lastColumn="0" w:oddVBand="0" w:evenVBand="0" w:oddHBand="0" w:evenHBand="0" w:firstRowFirstColumn="0" w:firstRowLastColumn="0" w:lastRowFirstColumn="0" w:lastRowLastColumn="0"/>
              <w:rPr>
                <w:b/>
                <w:bCs/>
              </w:rPr>
            </w:pPr>
            <w:r w:rsidRPr="00690D3C">
              <w:rPr>
                <w:bCs/>
              </w:rPr>
              <w:t xml:space="preserve">výkon min. 100 m/h </w:t>
            </w:r>
            <w:r w:rsidRPr="00690D3C">
              <w:rPr>
                <w:bCs/>
              </w:rPr>
              <w:br/>
            </w:r>
            <w:r w:rsidR="00690D3C" w:rsidRPr="00690D3C">
              <w:rPr>
                <w:bCs/>
              </w:rPr>
              <w:t xml:space="preserve">pro tratě </w:t>
            </w:r>
            <w:r w:rsidRPr="00690D3C">
              <w:t>kategorie A</w:t>
            </w:r>
          </w:p>
        </w:tc>
        <w:tc>
          <w:tcPr>
            <w:tcW w:w="1266" w:type="dxa"/>
            <w:shd w:val="clear" w:color="auto" w:fill="FFFFFF" w:themeFill="background1"/>
            <w:vAlign w:val="center"/>
          </w:tcPr>
          <w:p w14:paraId="6DAD484A" w14:textId="77777777" w:rsidR="00BD31B3" w:rsidRPr="00690D3C" w:rsidRDefault="00BD31B3" w:rsidP="000161B2">
            <w:pPr>
              <w:jc w:val="center"/>
              <w:cnfStyle w:val="000000000000" w:firstRow="0" w:lastRow="0" w:firstColumn="0" w:lastColumn="0" w:oddVBand="0" w:evenVBand="0" w:oddHBand="0" w:evenHBand="0" w:firstRowFirstColumn="0" w:firstRowLastColumn="0" w:lastRowFirstColumn="0" w:lastRowLastColumn="0"/>
              <w:rPr>
                <w:b/>
                <w:bCs/>
              </w:rPr>
            </w:pPr>
            <w:r w:rsidRPr="00690D3C">
              <w:rPr>
                <w:bCs/>
              </w:rPr>
              <w:t>ano</w:t>
            </w:r>
          </w:p>
        </w:tc>
      </w:tr>
      <w:tr w:rsidR="00BD31B3" w:rsidRPr="00690D3C" w14:paraId="789C21A3" w14:textId="77777777" w:rsidTr="00812CD6">
        <w:trPr>
          <w:trHeight w:val="681"/>
        </w:trPr>
        <w:tc>
          <w:tcPr>
            <w:cnfStyle w:val="001000000000" w:firstRow="0" w:lastRow="0" w:firstColumn="1" w:lastColumn="0" w:oddVBand="0" w:evenVBand="0" w:oddHBand="0" w:evenHBand="0" w:firstRowFirstColumn="0" w:firstRowLastColumn="0" w:lastRowFirstColumn="0" w:lastRowLastColumn="0"/>
            <w:tcW w:w="3038" w:type="dxa"/>
            <w:vAlign w:val="center"/>
          </w:tcPr>
          <w:p w14:paraId="45C12B28" w14:textId="471961BC" w:rsidR="00BD31B3" w:rsidRPr="00690D3C" w:rsidRDefault="00BD31B3" w:rsidP="000161B2">
            <w:pPr>
              <w:rPr>
                <w:b/>
                <w:bCs/>
              </w:rPr>
            </w:pPr>
            <w:r w:rsidRPr="00690D3C">
              <w:rPr>
                <w:bCs/>
              </w:rPr>
              <w:t xml:space="preserve">Automatická strojní zařízení (podbíječka) pro úpravu směrové a výškové polohy koleje včetně provádění hutnění kolejového lože za hlavami pražců </w:t>
            </w:r>
            <w:r w:rsidRPr="00690D3C">
              <w:t>(v souladu s předpisem SŽ S3/1 v aktuální zněním)</w:t>
            </w:r>
            <w:r w:rsidR="00A51EF8">
              <w:rPr>
                <w:rStyle w:val="Znakapoznpodarou"/>
              </w:rPr>
              <w:footnoteReference w:id="8"/>
            </w:r>
          </w:p>
        </w:tc>
        <w:tc>
          <w:tcPr>
            <w:tcW w:w="631" w:type="dxa"/>
            <w:shd w:val="clear" w:color="auto" w:fill="FFFFFF" w:themeFill="background1"/>
            <w:vAlign w:val="center"/>
          </w:tcPr>
          <w:p w14:paraId="1EA186E2" w14:textId="77777777" w:rsidR="00BD31B3" w:rsidRPr="00690D3C" w:rsidRDefault="00BD31B3" w:rsidP="000161B2">
            <w:pPr>
              <w:jc w:val="center"/>
              <w:cnfStyle w:val="000000000000" w:firstRow="0" w:lastRow="0" w:firstColumn="0" w:lastColumn="0" w:oddVBand="0" w:evenVBand="0" w:oddHBand="0" w:evenHBand="0" w:firstRowFirstColumn="0" w:firstRowLastColumn="0" w:lastRowFirstColumn="0" w:lastRowLastColumn="0"/>
              <w:rPr>
                <w:b/>
                <w:bCs/>
              </w:rPr>
            </w:pPr>
            <w:r w:rsidRPr="00690D3C">
              <w:rPr>
                <w:bCs/>
              </w:rPr>
              <w:t>1 ks</w:t>
            </w:r>
          </w:p>
        </w:tc>
        <w:tc>
          <w:tcPr>
            <w:tcW w:w="2633" w:type="dxa"/>
            <w:shd w:val="clear" w:color="auto" w:fill="FFFFFF" w:themeFill="background1"/>
            <w:vAlign w:val="center"/>
          </w:tcPr>
          <w:p w14:paraId="35C04E6A" w14:textId="0CE330C0" w:rsidR="00BD31B3" w:rsidRPr="00690D3C" w:rsidRDefault="00BD31B3" w:rsidP="000161B2">
            <w:pPr>
              <w:cnfStyle w:val="000000000000" w:firstRow="0" w:lastRow="0" w:firstColumn="0" w:lastColumn="0" w:oddVBand="0" w:evenVBand="0" w:oddHBand="0" w:evenHBand="0" w:firstRowFirstColumn="0" w:firstRowLastColumn="0" w:lastRowFirstColumn="0" w:lastRowLastColumn="0"/>
              <w:rPr>
                <w:bCs/>
              </w:rPr>
            </w:pPr>
            <w:r w:rsidRPr="00690D3C">
              <w:rPr>
                <w:bCs/>
              </w:rPr>
              <w:t xml:space="preserve">výkon min. 600 m/h </w:t>
            </w:r>
            <w:r w:rsidRPr="00690D3C">
              <w:rPr>
                <w:bCs/>
              </w:rPr>
              <w:br/>
            </w:r>
            <w:r w:rsidR="00690D3C" w:rsidRPr="00690D3C">
              <w:rPr>
                <w:bCs/>
              </w:rPr>
              <w:t xml:space="preserve">pro tratě </w:t>
            </w:r>
            <w:r w:rsidRPr="00690D3C">
              <w:t>kategorie A</w:t>
            </w:r>
          </w:p>
          <w:p w14:paraId="60BF339A" w14:textId="77777777" w:rsidR="00BD31B3" w:rsidRDefault="00BD31B3" w:rsidP="000161B2">
            <w:pPr>
              <w:cnfStyle w:val="000000000000" w:firstRow="0" w:lastRow="0" w:firstColumn="0" w:lastColumn="0" w:oddVBand="0" w:evenVBand="0" w:oddHBand="0" w:evenHBand="0" w:firstRowFirstColumn="0" w:firstRowLastColumn="0" w:lastRowFirstColumn="0" w:lastRowLastColumn="0"/>
              <w:rPr>
                <w:bCs/>
              </w:rPr>
            </w:pPr>
            <w:r w:rsidRPr="00690D3C">
              <w:rPr>
                <w:bCs/>
              </w:rPr>
              <w:t>schopnost práce přesnou metodou</w:t>
            </w:r>
          </w:p>
          <w:p w14:paraId="2D8D08D5" w14:textId="6EFA3F1A" w:rsidR="00690D3C" w:rsidRPr="00690D3C" w:rsidRDefault="00690D3C" w:rsidP="000161B2">
            <w:pPr>
              <w:cnfStyle w:val="000000000000" w:firstRow="0" w:lastRow="0" w:firstColumn="0" w:lastColumn="0" w:oddVBand="0" w:evenVBand="0" w:oddHBand="0" w:evenHBand="0" w:firstRowFirstColumn="0" w:firstRowLastColumn="0" w:lastRowFirstColumn="0" w:lastRowLastColumn="0"/>
              <w:rPr>
                <w:bCs/>
              </w:rPr>
            </w:pPr>
            <w:r w:rsidRPr="00690D3C">
              <w:rPr>
                <w:bCs/>
                <w:i/>
                <w:iCs/>
              </w:rPr>
              <w:t>Poznámka: výkonnostní parametry nastaveny pro 2. a 3. výškovou a směrovou úpravu</w:t>
            </w:r>
          </w:p>
        </w:tc>
        <w:tc>
          <w:tcPr>
            <w:tcW w:w="1266" w:type="dxa"/>
            <w:shd w:val="clear" w:color="auto" w:fill="FFFFFF" w:themeFill="background1"/>
            <w:vAlign w:val="center"/>
          </w:tcPr>
          <w:p w14:paraId="1698A26E" w14:textId="77777777" w:rsidR="00BD31B3" w:rsidRPr="00690D3C" w:rsidRDefault="00BD31B3" w:rsidP="000161B2">
            <w:pPr>
              <w:jc w:val="center"/>
              <w:cnfStyle w:val="000000000000" w:firstRow="0" w:lastRow="0" w:firstColumn="0" w:lastColumn="0" w:oddVBand="0" w:evenVBand="0" w:oddHBand="0" w:evenHBand="0" w:firstRowFirstColumn="0" w:firstRowLastColumn="0" w:lastRowFirstColumn="0" w:lastRowLastColumn="0"/>
              <w:rPr>
                <w:b/>
                <w:bCs/>
              </w:rPr>
            </w:pPr>
            <w:r w:rsidRPr="00690D3C">
              <w:rPr>
                <w:bCs/>
              </w:rPr>
              <w:t>ano</w:t>
            </w:r>
          </w:p>
        </w:tc>
      </w:tr>
      <w:tr w:rsidR="00BD31B3" w:rsidRPr="00690D3C" w14:paraId="33BA3D71" w14:textId="77777777" w:rsidTr="00812CD6">
        <w:trPr>
          <w:trHeight w:val="681"/>
        </w:trPr>
        <w:tc>
          <w:tcPr>
            <w:cnfStyle w:val="001000000000" w:firstRow="0" w:lastRow="0" w:firstColumn="1" w:lastColumn="0" w:oddVBand="0" w:evenVBand="0" w:oddHBand="0" w:evenHBand="0" w:firstRowFirstColumn="0" w:firstRowLastColumn="0" w:lastRowFirstColumn="0" w:lastRowLastColumn="0"/>
            <w:tcW w:w="3038" w:type="dxa"/>
            <w:vAlign w:val="center"/>
          </w:tcPr>
          <w:p w14:paraId="18C35597" w14:textId="76984119" w:rsidR="00BD31B3" w:rsidRPr="00690D3C" w:rsidRDefault="00BD31B3" w:rsidP="000161B2">
            <w:pPr>
              <w:rPr>
                <w:bCs/>
              </w:rPr>
            </w:pPr>
            <w:r w:rsidRPr="00690D3C">
              <w:rPr>
                <w:bCs/>
              </w:rPr>
              <w:t xml:space="preserve">Automatická strojní zařízení (podbíječka) pro úpravu směrové a výškové polohy výhybek opatřená přídavným zařízením pro zdvih odbočné </w:t>
            </w:r>
            <w:r w:rsidRPr="00690D3C">
              <w:rPr>
                <w:bCs/>
              </w:rPr>
              <w:lastRenderedPageBreak/>
              <w:t>větve pro umožnění podbití</w:t>
            </w:r>
            <w:r w:rsidRPr="00690D3C">
              <w:t xml:space="preserve"> (v souladu s předpisem SŽ S3/1 v aktuální zněním)</w:t>
            </w:r>
            <w:r w:rsidR="00A51EF8">
              <w:rPr>
                <w:rStyle w:val="Znakapoznpodarou"/>
              </w:rPr>
              <w:footnoteReference w:id="9"/>
            </w:r>
          </w:p>
        </w:tc>
        <w:tc>
          <w:tcPr>
            <w:tcW w:w="631" w:type="dxa"/>
            <w:shd w:val="clear" w:color="auto" w:fill="FFFFFF" w:themeFill="background1"/>
            <w:vAlign w:val="center"/>
          </w:tcPr>
          <w:p w14:paraId="18B74093" w14:textId="77777777" w:rsidR="00BD31B3" w:rsidRPr="00690D3C" w:rsidRDefault="00BD31B3" w:rsidP="000161B2">
            <w:pPr>
              <w:jc w:val="center"/>
              <w:cnfStyle w:val="000000000000" w:firstRow="0" w:lastRow="0" w:firstColumn="0" w:lastColumn="0" w:oddVBand="0" w:evenVBand="0" w:oddHBand="0" w:evenHBand="0" w:firstRowFirstColumn="0" w:firstRowLastColumn="0" w:lastRowFirstColumn="0" w:lastRowLastColumn="0"/>
              <w:rPr>
                <w:bCs/>
              </w:rPr>
            </w:pPr>
            <w:r w:rsidRPr="00690D3C">
              <w:rPr>
                <w:bCs/>
              </w:rPr>
              <w:lastRenderedPageBreak/>
              <w:t>1 ks</w:t>
            </w:r>
          </w:p>
        </w:tc>
        <w:tc>
          <w:tcPr>
            <w:tcW w:w="2633" w:type="dxa"/>
            <w:shd w:val="clear" w:color="auto" w:fill="FFFFFF" w:themeFill="background1"/>
            <w:vAlign w:val="center"/>
          </w:tcPr>
          <w:p w14:paraId="09D089B4" w14:textId="77777777" w:rsidR="00690D3C" w:rsidRDefault="00BD31B3" w:rsidP="000161B2">
            <w:pPr>
              <w:cnfStyle w:val="000000000000" w:firstRow="0" w:lastRow="0" w:firstColumn="0" w:lastColumn="0" w:oddVBand="0" w:evenVBand="0" w:oddHBand="0" w:evenHBand="0" w:firstRowFirstColumn="0" w:firstRowLastColumn="0" w:lastRowFirstColumn="0" w:lastRowLastColumn="0"/>
              <w:rPr>
                <w:bCs/>
              </w:rPr>
            </w:pPr>
            <w:r w:rsidRPr="00690D3C">
              <w:rPr>
                <w:bCs/>
              </w:rPr>
              <w:t xml:space="preserve">výkon min. </w:t>
            </w:r>
            <w:r w:rsidR="00690D3C">
              <w:rPr>
                <w:bCs/>
              </w:rPr>
              <w:t>450 m/h</w:t>
            </w:r>
          </w:p>
          <w:p w14:paraId="4934FC27" w14:textId="2B6982ED" w:rsidR="00BD31B3" w:rsidRPr="00690D3C" w:rsidRDefault="00BD31B3" w:rsidP="000161B2">
            <w:pPr>
              <w:cnfStyle w:val="000000000000" w:firstRow="0" w:lastRow="0" w:firstColumn="0" w:lastColumn="0" w:oddVBand="0" w:evenVBand="0" w:oddHBand="0" w:evenHBand="0" w:firstRowFirstColumn="0" w:firstRowLastColumn="0" w:lastRowFirstColumn="0" w:lastRowLastColumn="0"/>
              <w:rPr>
                <w:bCs/>
              </w:rPr>
            </w:pPr>
            <w:r w:rsidRPr="00690D3C">
              <w:rPr>
                <w:bCs/>
              </w:rPr>
              <w:t>pro tratě kategorie A</w:t>
            </w:r>
          </w:p>
          <w:p w14:paraId="7D2BE1E0" w14:textId="77777777" w:rsidR="00BD31B3" w:rsidRPr="00690D3C" w:rsidRDefault="00BD31B3" w:rsidP="000161B2">
            <w:pPr>
              <w:cnfStyle w:val="000000000000" w:firstRow="0" w:lastRow="0" w:firstColumn="0" w:lastColumn="0" w:oddVBand="0" w:evenVBand="0" w:oddHBand="0" w:evenHBand="0" w:firstRowFirstColumn="0" w:firstRowLastColumn="0" w:lastRowFirstColumn="0" w:lastRowLastColumn="0"/>
              <w:rPr>
                <w:bCs/>
              </w:rPr>
            </w:pPr>
            <w:r w:rsidRPr="00690D3C">
              <w:rPr>
                <w:bCs/>
              </w:rPr>
              <w:t>schopnost práce přesnou metodou</w:t>
            </w:r>
          </w:p>
          <w:p w14:paraId="10BA3937" w14:textId="178553E6" w:rsidR="00286C2E" w:rsidRPr="00690D3C" w:rsidRDefault="00286C2E" w:rsidP="000161B2">
            <w:pPr>
              <w:cnfStyle w:val="000000000000" w:firstRow="0" w:lastRow="0" w:firstColumn="0" w:lastColumn="0" w:oddVBand="0" w:evenVBand="0" w:oddHBand="0" w:evenHBand="0" w:firstRowFirstColumn="0" w:firstRowLastColumn="0" w:lastRowFirstColumn="0" w:lastRowLastColumn="0"/>
              <w:rPr>
                <w:bCs/>
              </w:rPr>
            </w:pPr>
            <w:r w:rsidRPr="00690D3C">
              <w:rPr>
                <w:bCs/>
                <w:i/>
                <w:iCs/>
              </w:rPr>
              <w:t>Poznámka: výkonnostní parametry nastaveny pro 2. a 3. výškovou a směrovou úpravu</w:t>
            </w:r>
          </w:p>
        </w:tc>
        <w:tc>
          <w:tcPr>
            <w:tcW w:w="1266" w:type="dxa"/>
            <w:shd w:val="clear" w:color="auto" w:fill="FFFFFF" w:themeFill="background1"/>
            <w:vAlign w:val="center"/>
          </w:tcPr>
          <w:p w14:paraId="5331ACAD" w14:textId="77777777" w:rsidR="00BD31B3" w:rsidRPr="00690D3C" w:rsidRDefault="00BD31B3" w:rsidP="000161B2">
            <w:pPr>
              <w:jc w:val="center"/>
              <w:cnfStyle w:val="000000000000" w:firstRow="0" w:lastRow="0" w:firstColumn="0" w:lastColumn="0" w:oddVBand="0" w:evenVBand="0" w:oddHBand="0" w:evenHBand="0" w:firstRowFirstColumn="0" w:firstRowLastColumn="0" w:lastRowFirstColumn="0" w:lastRowLastColumn="0"/>
              <w:rPr>
                <w:bCs/>
              </w:rPr>
            </w:pPr>
            <w:r w:rsidRPr="00690D3C">
              <w:rPr>
                <w:bCs/>
              </w:rPr>
              <w:t>ano</w:t>
            </w:r>
          </w:p>
        </w:tc>
      </w:tr>
      <w:tr w:rsidR="00BD31B3" w:rsidRPr="00690D3C" w14:paraId="4F1DE7CA" w14:textId="77777777" w:rsidTr="00812CD6">
        <w:trPr>
          <w:trHeight w:val="681"/>
        </w:trPr>
        <w:tc>
          <w:tcPr>
            <w:cnfStyle w:val="001000000000" w:firstRow="0" w:lastRow="0" w:firstColumn="1" w:lastColumn="0" w:oddVBand="0" w:evenVBand="0" w:oddHBand="0" w:evenHBand="0" w:firstRowFirstColumn="0" w:firstRowLastColumn="0" w:lastRowFirstColumn="0" w:lastRowLastColumn="0"/>
            <w:tcW w:w="3038" w:type="dxa"/>
            <w:vAlign w:val="center"/>
          </w:tcPr>
          <w:p w14:paraId="0AD3F4AA" w14:textId="77777777" w:rsidR="00BD31B3" w:rsidRPr="00690D3C" w:rsidRDefault="00BD31B3" w:rsidP="000161B2">
            <w:pPr>
              <w:rPr>
                <w:bCs/>
              </w:rPr>
            </w:pPr>
            <w:r w:rsidRPr="00690D3C">
              <w:rPr>
                <w:bCs/>
              </w:rPr>
              <w:t>Pluh na úpravu kolejového lože</w:t>
            </w:r>
          </w:p>
        </w:tc>
        <w:tc>
          <w:tcPr>
            <w:tcW w:w="631" w:type="dxa"/>
            <w:shd w:val="clear" w:color="auto" w:fill="FFFFFF" w:themeFill="background1"/>
            <w:vAlign w:val="center"/>
          </w:tcPr>
          <w:p w14:paraId="005DE4B8" w14:textId="77777777" w:rsidR="00BD31B3" w:rsidRPr="00690D3C" w:rsidRDefault="00BD31B3" w:rsidP="000161B2">
            <w:pPr>
              <w:jc w:val="center"/>
              <w:cnfStyle w:val="000000000000" w:firstRow="0" w:lastRow="0" w:firstColumn="0" w:lastColumn="0" w:oddVBand="0" w:evenVBand="0" w:oddHBand="0" w:evenHBand="0" w:firstRowFirstColumn="0" w:firstRowLastColumn="0" w:lastRowFirstColumn="0" w:lastRowLastColumn="0"/>
              <w:rPr>
                <w:bCs/>
              </w:rPr>
            </w:pPr>
            <w:r w:rsidRPr="00690D3C">
              <w:rPr>
                <w:bCs/>
              </w:rPr>
              <w:t>1 ks</w:t>
            </w:r>
          </w:p>
        </w:tc>
        <w:tc>
          <w:tcPr>
            <w:tcW w:w="2633" w:type="dxa"/>
            <w:shd w:val="clear" w:color="auto" w:fill="FFFFFF" w:themeFill="background1"/>
            <w:vAlign w:val="center"/>
          </w:tcPr>
          <w:p w14:paraId="1B621187" w14:textId="77777777" w:rsidR="00690D3C" w:rsidRDefault="00BD31B3" w:rsidP="000161B2">
            <w:pPr>
              <w:cnfStyle w:val="000000000000" w:firstRow="0" w:lastRow="0" w:firstColumn="0" w:lastColumn="0" w:oddVBand="0" w:evenVBand="0" w:oddHBand="0" w:evenHBand="0" w:firstRowFirstColumn="0" w:firstRowLastColumn="0" w:lastRowFirstColumn="0" w:lastRowLastColumn="0"/>
              <w:rPr>
                <w:bCs/>
              </w:rPr>
            </w:pPr>
            <w:r w:rsidRPr="00690D3C">
              <w:rPr>
                <w:bCs/>
              </w:rPr>
              <w:t xml:space="preserve">výkon min. 950 m/h </w:t>
            </w:r>
          </w:p>
          <w:p w14:paraId="2D1C1AD8" w14:textId="06202CC4" w:rsidR="00BD31B3" w:rsidRPr="00690D3C" w:rsidRDefault="00BD31B3" w:rsidP="000161B2">
            <w:pPr>
              <w:cnfStyle w:val="000000000000" w:firstRow="0" w:lastRow="0" w:firstColumn="0" w:lastColumn="0" w:oddVBand="0" w:evenVBand="0" w:oddHBand="0" w:evenHBand="0" w:firstRowFirstColumn="0" w:firstRowLastColumn="0" w:lastRowFirstColumn="0" w:lastRowLastColumn="0"/>
              <w:rPr>
                <w:bCs/>
              </w:rPr>
            </w:pPr>
            <w:r w:rsidRPr="00690D3C">
              <w:rPr>
                <w:bCs/>
              </w:rPr>
              <w:t>pro tratě kategorie A</w:t>
            </w:r>
          </w:p>
          <w:p w14:paraId="2A3EAC8F" w14:textId="77777777" w:rsidR="00BD31B3" w:rsidRPr="00690D3C" w:rsidRDefault="00BD31B3" w:rsidP="000161B2">
            <w:pPr>
              <w:cnfStyle w:val="000000000000" w:firstRow="0" w:lastRow="0" w:firstColumn="0" w:lastColumn="0" w:oddVBand="0" w:evenVBand="0" w:oddHBand="0" w:evenHBand="0" w:firstRowFirstColumn="0" w:firstRowLastColumn="0" w:lastRowFirstColumn="0" w:lastRowLastColumn="0"/>
              <w:rPr>
                <w:bCs/>
              </w:rPr>
            </w:pPr>
            <w:r w:rsidRPr="00690D3C">
              <w:rPr>
                <w:bCs/>
              </w:rPr>
              <w:t>zásobník na kamenivo</w:t>
            </w:r>
          </w:p>
        </w:tc>
        <w:tc>
          <w:tcPr>
            <w:tcW w:w="1266" w:type="dxa"/>
            <w:shd w:val="clear" w:color="auto" w:fill="FFFFFF" w:themeFill="background1"/>
            <w:vAlign w:val="center"/>
          </w:tcPr>
          <w:p w14:paraId="416EB4E1" w14:textId="77777777" w:rsidR="00BD31B3" w:rsidRPr="00690D3C" w:rsidRDefault="00BD31B3" w:rsidP="000161B2">
            <w:pPr>
              <w:jc w:val="center"/>
              <w:cnfStyle w:val="000000000000" w:firstRow="0" w:lastRow="0" w:firstColumn="0" w:lastColumn="0" w:oddVBand="0" w:evenVBand="0" w:oddHBand="0" w:evenHBand="0" w:firstRowFirstColumn="0" w:firstRowLastColumn="0" w:lastRowFirstColumn="0" w:lastRowLastColumn="0"/>
              <w:rPr>
                <w:bCs/>
              </w:rPr>
            </w:pPr>
            <w:r w:rsidRPr="00690D3C">
              <w:rPr>
                <w:bCs/>
              </w:rPr>
              <w:t xml:space="preserve">ano </w:t>
            </w:r>
          </w:p>
        </w:tc>
      </w:tr>
      <w:tr w:rsidR="00BD31B3" w:rsidRPr="00690D3C" w14:paraId="1188E83D" w14:textId="77777777" w:rsidTr="00A51EF8">
        <w:trPr>
          <w:cnfStyle w:val="010000000000" w:firstRow="0" w:lastRow="1" w:firstColumn="0" w:lastColumn="0" w:oddVBand="0" w:evenVBand="0" w:oddHBand="0" w:evenHBand="0" w:firstRowFirstColumn="0" w:firstRowLastColumn="0" w:lastRowFirstColumn="0" w:lastRowLastColumn="0"/>
          <w:trHeight w:val="681"/>
        </w:trPr>
        <w:tc>
          <w:tcPr>
            <w:cnfStyle w:val="001000000000" w:firstRow="0" w:lastRow="0" w:firstColumn="1" w:lastColumn="0" w:oddVBand="0" w:evenVBand="0" w:oddHBand="0" w:evenHBand="0" w:firstRowFirstColumn="0" w:firstRowLastColumn="0" w:lastRowFirstColumn="0" w:lastRowLastColumn="0"/>
            <w:tcW w:w="3038" w:type="dxa"/>
            <w:shd w:val="clear" w:color="auto" w:fill="auto"/>
            <w:vAlign w:val="center"/>
          </w:tcPr>
          <w:p w14:paraId="4952183C" w14:textId="070F7F87" w:rsidR="00BD31B3" w:rsidRPr="00690D3C" w:rsidRDefault="00BD31B3" w:rsidP="000161B2">
            <w:pPr>
              <w:rPr>
                <w:b w:val="0"/>
              </w:rPr>
            </w:pPr>
            <w:r w:rsidRPr="00690D3C">
              <w:rPr>
                <w:b w:val="0"/>
              </w:rPr>
              <w:t>Dynamický stabilizátor</w:t>
            </w:r>
            <w:r w:rsidR="00A51EF8">
              <w:rPr>
                <w:rStyle w:val="Znakapoznpodarou"/>
                <w:b w:val="0"/>
              </w:rPr>
              <w:footnoteReference w:id="10"/>
            </w:r>
          </w:p>
        </w:tc>
        <w:tc>
          <w:tcPr>
            <w:tcW w:w="631" w:type="dxa"/>
            <w:shd w:val="clear" w:color="auto" w:fill="FFFFFF" w:themeFill="background1"/>
            <w:vAlign w:val="center"/>
          </w:tcPr>
          <w:p w14:paraId="6D788631" w14:textId="77777777" w:rsidR="00BD31B3" w:rsidRPr="00690D3C" w:rsidRDefault="00BD31B3" w:rsidP="000161B2">
            <w:pPr>
              <w:jc w:val="center"/>
              <w:cnfStyle w:val="010000000000" w:firstRow="0" w:lastRow="1" w:firstColumn="0" w:lastColumn="0" w:oddVBand="0" w:evenVBand="0" w:oddHBand="0" w:evenHBand="0" w:firstRowFirstColumn="0" w:firstRowLastColumn="0" w:lastRowFirstColumn="0" w:lastRowLastColumn="0"/>
              <w:rPr>
                <w:b w:val="0"/>
              </w:rPr>
            </w:pPr>
            <w:r w:rsidRPr="00690D3C">
              <w:rPr>
                <w:b w:val="0"/>
              </w:rPr>
              <w:t>1 ks</w:t>
            </w:r>
          </w:p>
        </w:tc>
        <w:tc>
          <w:tcPr>
            <w:tcW w:w="2633" w:type="dxa"/>
            <w:shd w:val="clear" w:color="auto" w:fill="FFFFFF" w:themeFill="background1"/>
            <w:vAlign w:val="center"/>
          </w:tcPr>
          <w:p w14:paraId="2ED48E35" w14:textId="77777777" w:rsidR="00A51EF8" w:rsidRDefault="00BD31B3" w:rsidP="000161B2">
            <w:pPr>
              <w:cnfStyle w:val="010000000000" w:firstRow="0" w:lastRow="1" w:firstColumn="0" w:lastColumn="0" w:oddVBand="0" w:evenVBand="0" w:oddHBand="0" w:evenHBand="0" w:firstRowFirstColumn="0" w:firstRowLastColumn="0" w:lastRowFirstColumn="0" w:lastRowLastColumn="0"/>
            </w:pPr>
            <w:r w:rsidRPr="00690D3C">
              <w:rPr>
                <w:b w:val="0"/>
              </w:rPr>
              <w:t xml:space="preserve">výkon min. 600 m/h </w:t>
            </w:r>
          </w:p>
          <w:p w14:paraId="43C1022F" w14:textId="489C4A20" w:rsidR="00BD31B3" w:rsidRPr="00690D3C" w:rsidRDefault="00BD31B3" w:rsidP="000161B2">
            <w:pPr>
              <w:cnfStyle w:val="010000000000" w:firstRow="0" w:lastRow="1" w:firstColumn="0" w:lastColumn="0" w:oddVBand="0" w:evenVBand="0" w:oddHBand="0" w:evenHBand="0" w:firstRowFirstColumn="0" w:firstRowLastColumn="0" w:lastRowFirstColumn="0" w:lastRowLastColumn="0"/>
              <w:rPr>
                <w:b w:val="0"/>
              </w:rPr>
            </w:pPr>
            <w:r w:rsidRPr="00690D3C">
              <w:rPr>
                <w:b w:val="0"/>
              </w:rPr>
              <w:t>pro tratě kategorie A</w:t>
            </w:r>
          </w:p>
        </w:tc>
        <w:tc>
          <w:tcPr>
            <w:tcW w:w="1266" w:type="dxa"/>
            <w:shd w:val="clear" w:color="auto" w:fill="FFFFFF" w:themeFill="background1"/>
            <w:vAlign w:val="center"/>
          </w:tcPr>
          <w:p w14:paraId="5E7D8CA1" w14:textId="77777777" w:rsidR="00BD31B3" w:rsidRPr="00690D3C" w:rsidRDefault="00BD31B3" w:rsidP="000161B2">
            <w:pPr>
              <w:jc w:val="center"/>
              <w:cnfStyle w:val="010000000000" w:firstRow="0" w:lastRow="1" w:firstColumn="0" w:lastColumn="0" w:oddVBand="0" w:evenVBand="0" w:oddHBand="0" w:evenHBand="0" w:firstRowFirstColumn="0" w:firstRowLastColumn="0" w:lastRowFirstColumn="0" w:lastRowLastColumn="0"/>
              <w:rPr>
                <w:b w:val="0"/>
              </w:rPr>
            </w:pPr>
            <w:r w:rsidRPr="00690D3C">
              <w:rPr>
                <w:b w:val="0"/>
              </w:rPr>
              <w:t xml:space="preserve">ano </w:t>
            </w:r>
          </w:p>
        </w:tc>
      </w:tr>
    </w:tbl>
    <w:p w14:paraId="47FFDE9C" w14:textId="77777777" w:rsidR="00546D07" w:rsidRPr="00172F6B" w:rsidRDefault="00546D07" w:rsidP="00BB27E0">
      <w:pPr>
        <w:pStyle w:val="Odrka1-1"/>
        <w:numPr>
          <w:ilvl w:val="0"/>
          <w:numId w:val="0"/>
        </w:numPr>
        <w:rPr>
          <w:highlight w:val="red"/>
        </w:rPr>
      </w:pPr>
    </w:p>
    <w:p w14:paraId="2DE3BC62" w14:textId="4FDF5CA1" w:rsidR="00B2110B" w:rsidRPr="00A37FA8" w:rsidRDefault="00770D15" w:rsidP="00A17DE9">
      <w:pPr>
        <w:pStyle w:val="Odrka1-1"/>
        <w:numPr>
          <w:ilvl w:val="0"/>
          <w:numId w:val="0"/>
        </w:numPr>
        <w:ind w:left="1077"/>
      </w:pPr>
      <w:r>
        <w:t>D</w:t>
      </w:r>
      <w:r w:rsidR="00B2110B" w:rsidRPr="00A37FA8">
        <w:t>odavatel prokáže splnění tohoto kvalifikačního kritéria předložením čestného prohlášení. Vzor čestného prohlášení – přehledu technických zařízení (strojů) tvoří Přílohu č. 12 těchto Pokynů</w:t>
      </w:r>
      <w:r>
        <w:t>.</w:t>
      </w:r>
    </w:p>
    <w:p w14:paraId="14BED67E" w14:textId="3488265B" w:rsidR="00B2110B" w:rsidRPr="00A37FA8" w:rsidRDefault="00770D15" w:rsidP="00A17DE9">
      <w:pPr>
        <w:pStyle w:val="Odrka1-1"/>
        <w:numPr>
          <w:ilvl w:val="0"/>
          <w:numId w:val="0"/>
        </w:numPr>
        <w:ind w:left="1077"/>
      </w:pPr>
      <w:r>
        <w:t>Př</w:t>
      </w:r>
      <w:r w:rsidR="00B2110B" w:rsidRPr="00A37FA8">
        <w:t>ílohou čestného prohlášení musí být dokumenty nepochybně prokazující, že dodavatel je vlastníkem (výpis z majetkové evidence) nebo má smluvně zajištěno (alespoň smlouvou o smlouvě budoucí) užívání zadavatelem požadovaných technických zařízení (strojů) s možností využití pro provádění prací, které jsou předmětem této zakázky, dle požadovaného časového harmonogramu postupu prací;</w:t>
      </w:r>
    </w:p>
    <w:p w14:paraId="78375FE9" w14:textId="6D6E74D9" w:rsidR="00B2110B" w:rsidRPr="00A37FA8" w:rsidRDefault="00A37FA8" w:rsidP="00A17DE9">
      <w:pPr>
        <w:pStyle w:val="Odrka1-1"/>
        <w:numPr>
          <w:ilvl w:val="0"/>
          <w:numId w:val="0"/>
        </w:numPr>
        <w:ind w:left="1077"/>
      </w:pPr>
      <w:r w:rsidRPr="00A37FA8">
        <w:t>p</w:t>
      </w:r>
      <w:r w:rsidR="00B2110B" w:rsidRPr="00A37FA8">
        <w:t xml:space="preserve">ro technická zařízení, která se řídí </w:t>
      </w:r>
      <w:r w:rsidR="005225D9" w:rsidRPr="00A37FA8">
        <w:t xml:space="preserve">vnitřním </w:t>
      </w:r>
      <w:r w:rsidR="00AF5BE6" w:rsidRPr="00A37FA8">
        <w:t>předpisem</w:t>
      </w:r>
      <w:r w:rsidR="00AB4AF2" w:rsidRPr="00A37FA8">
        <w:t xml:space="preserve"> </w:t>
      </w:r>
      <w:r w:rsidR="00AF5BE6" w:rsidRPr="00A37FA8">
        <w:t>SŽ</w:t>
      </w:r>
      <w:r w:rsidR="008F64FB" w:rsidRPr="00A37FA8">
        <w:t xml:space="preserve"> </w:t>
      </w:r>
      <w:r w:rsidR="00AF5BE6" w:rsidRPr="00A37FA8">
        <w:t xml:space="preserve">V3 Technologické využití strojů a </w:t>
      </w:r>
      <w:r w:rsidR="00AB4AF2" w:rsidRPr="00A37FA8">
        <w:t>speciálních</w:t>
      </w:r>
      <w:r w:rsidR="00AF5BE6" w:rsidRPr="00A37FA8">
        <w:t xml:space="preserve"> vozidel</w:t>
      </w:r>
      <w:r w:rsidR="00AB4AF2" w:rsidRPr="00A37FA8">
        <w:t xml:space="preserve"> </w:t>
      </w:r>
      <w:r w:rsidR="005225D9" w:rsidRPr="00A37FA8">
        <w:t>podle typů</w:t>
      </w:r>
      <w:r w:rsidR="00B2110B" w:rsidRPr="00A37FA8">
        <w:t>, uvedená dodavatelem k prokázání splnění tohoto požadavku, musí být přílohou čestného prohlášení dále některý z níže uvedených dokladů:</w:t>
      </w:r>
    </w:p>
    <w:p w14:paraId="7F675A10" w14:textId="63F8891F" w:rsidR="00B2110B" w:rsidRPr="00A37FA8" w:rsidRDefault="005225D9" w:rsidP="00B2110B">
      <w:pPr>
        <w:pStyle w:val="Odrka1-2-"/>
      </w:pPr>
      <w:r w:rsidRPr="00A37FA8">
        <w:rPr>
          <w:rStyle w:val="normaltextrun"/>
          <w:rFonts w:ascii="Verdana" w:eastAsiaTheme="majorEastAsia" w:hAnsi="Verdana"/>
        </w:rPr>
        <w:t>Protokol o provedení provozní zkoušky konkrétního stroje (postačuje v prosté kopii), kterým je posouzena jeho přípustnost pro technologické využití na drahách zadavatele dle čl. 15 SŽ V3, Technologické využití strojů a speciálních vozidel podle typů, nebo</w:t>
      </w:r>
    </w:p>
    <w:p w14:paraId="16AEE478" w14:textId="77777777" w:rsidR="00F46408" w:rsidRPr="00A37FA8" w:rsidRDefault="00B2110B" w:rsidP="00B2110B">
      <w:pPr>
        <w:pStyle w:val="Odrka1-2-"/>
        <w:rPr>
          <w:b/>
          <w:bCs/>
        </w:rPr>
      </w:pPr>
      <w:r w:rsidRPr="00A37FA8">
        <w:t>namísto Protokolu o provedení provozní zkoušky konkrétního stroje dodavatel předloží čestné prohlášení o platnosti Protokolu o provedení provozní zkoušky konkrétního stroje a splnění této podmínky ověří zadavatel v rámci své interní databáze na základě údajů uvedených dodavatelem v přehledu technických zařízení (strojů), nebo</w:t>
      </w:r>
      <w:r w:rsidR="00F46408" w:rsidRPr="00A37FA8">
        <w:t xml:space="preserve"> </w:t>
      </w:r>
    </w:p>
    <w:p w14:paraId="3AF711B9" w14:textId="0D231A26" w:rsidR="00B2110B" w:rsidRPr="00A37FA8" w:rsidRDefault="00B2110B" w:rsidP="00B2110B">
      <w:pPr>
        <w:pStyle w:val="Odrka1-2-"/>
        <w:rPr>
          <w:b/>
          <w:bCs/>
        </w:rPr>
      </w:pPr>
      <w:r w:rsidRPr="00A37FA8">
        <w:t>v případě technického zařízení (stroje), pro něž zatím nebyl Protokol o provedení provozní zkoušky konkrétního stroje vydán nebo má ukončenou platnost, namísto dokladů dle předchozích odrážek dodavatel předloží čestné prohlášení, ve kterém se zaváže, že požádá o vydání Protokolu o provedení provozní zkoušky po uzavření smlouvy na plnění veřejné zakázky před nasazením stroje na práci na dráze zadavatele.</w:t>
      </w:r>
      <w:r w:rsidRPr="00A37FA8">
        <w:rPr>
          <w:b/>
          <w:bCs/>
        </w:rPr>
        <w:t xml:space="preserve">  </w:t>
      </w:r>
    </w:p>
    <w:p w14:paraId="3FD4F3AB" w14:textId="23096934" w:rsidR="0035531B" w:rsidRDefault="0035531B" w:rsidP="007038DC">
      <w:pPr>
        <w:pStyle w:val="Textbezslovn"/>
      </w:pPr>
      <w:r w:rsidRPr="00A37FA8">
        <w:t>Zadavatel upřesňuje, že pokud bude některý</w:t>
      </w:r>
      <w:r w:rsidR="00EB52EE">
        <w:t xml:space="preserve"> z</w:t>
      </w:r>
      <w:r w:rsidRPr="00A37FA8">
        <w:t xml:space="preserve"> dokladů doložen již</w:t>
      </w:r>
      <w:r w:rsidR="00092CC9" w:rsidRPr="00A37FA8">
        <w:t xml:space="preserve"> v </w:t>
      </w:r>
      <w:r w:rsidRPr="00A37FA8">
        <w:t>nabídce nebo</w:t>
      </w:r>
      <w:r w:rsidR="00092CC9" w:rsidRPr="00A37FA8">
        <w:t xml:space="preserve"> v </w:t>
      </w:r>
      <w:r w:rsidRPr="00A37FA8">
        <w:t>průběhu zadávacího řízení, zadavatel</w:t>
      </w:r>
      <w:r w:rsidR="00BC6D2B" w:rsidRPr="00A37FA8">
        <w:t xml:space="preserve"> k </w:t>
      </w:r>
      <w:r w:rsidRPr="00A37FA8">
        <w:t>jeho předkládání nebude vybraného dodavatele vyzývat.</w:t>
      </w:r>
      <w:r w:rsidR="00D074AE">
        <w:t xml:space="preserve"> </w:t>
      </w:r>
    </w:p>
    <w:p w14:paraId="2CB9027B" w14:textId="77777777" w:rsidR="00712607" w:rsidRDefault="00712607" w:rsidP="0086570D">
      <w:pPr>
        <w:pStyle w:val="Text1-1"/>
      </w:pPr>
      <w:bookmarkStart w:id="52" w:name="_Ref145676924"/>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w:t>
      </w:r>
      <w:bookmarkEnd w:id="52"/>
      <w:r>
        <w:t xml:space="preserve"> </w:t>
      </w:r>
    </w:p>
    <w:p w14:paraId="50A0F9AE" w14:textId="77777777" w:rsidR="00712607" w:rsidRDefault="00712607" w:rsidP="00712607">
      <w:pPr>
        <w:pStyle w:val="Textbezslovn"/>
      </w:pPr>
      <w:r>
        <w:lastRenderedPageBreak/>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66F40BB7" w14:textId="77777777" w:rsidR="00EC5042" w:rsidRDefault="00EC5042" w:rsidP="0035531B">
      <w:pPr>
        <w:pStyle w:val="Text1-1"/>
      </w:pPr>
      <w:r>
        <w:t>Zadavatel je oprávněn požadovat po vybraném dodavateli jako podmínku pro uzavření smlouvy předložení aktualizovaného harmonogramu postupu prací respektujícího aktuálně předpokládaný termín uzavření Smlouvy o dílo. Aktualizace harmonogramu postupu prací, který odpovídá požadavkům zadavatele stanoveným v zadávací dokumentaci, není považována za změnu nabídky.</w:t>
      </w:r>
    </w:p>
    <w:p w14:paraId="05FB8942" w14:textId="4F03FC54"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000DE143" w14:textId="5A840D65" w:rsidR="00EC5042" w:rsidRDefault="00EC5042" w:rsidP="000C72CF">
      <w:pPr>
        <w:pStyle w:val="Text1-1"/>
      </w:pPr>
      <w:bookmarkStart w:id="53" w:name="_Ref145676932"/>
      <w:r w:rsidRPr="007E738C">
        <w:t xml:space="preserve">Vybraný dodavatel je povinen předložit k výzvě zadavatele dle § 122 odst. 3 písm. b) ZZVZ doklady a informace, z nichž nepochybně vyplyne, že vybraný dodavatel i všichni poddodavatelé, jimiž vybraný dodavatel prokazuje kvalifikaci, splňují podmínku neexistence střetu zájmů ve smyslu § 4b Zákona o střetu zájmů. V případě vybraného dodavatele nebo jeho poddodavatele, prostřednictvím kterého vybraný dodavatel prokazoval část kvalifikace, je-li zahraniční právnickou osobou, je vybraný dodavatel povinen předložit zejména doklady ve smyslu § 122 odst. </w:t>
      </w:r>
      <w:r w:rsidR="004409D9">
        <w:t>6</w:t>
      </w:r>
      <w:r w:rsidRPr="007E738C">
        <w:t xml:space="preserve"> ZZVZ</w:t>
      </w:r>
      <w:r>
        <w:t>,</w:t>
      </w:r>
      <w:r w:rsidRPr="007E738C">
        <w:t xml:space="preserve"> a to i ve vztahu k příslušnému poddodavateli, prostřednictvím kterého vybraný dodavatel prokazoval část kvalifikace.</w:t>
      </w:r>
      <w:bookmarkEnd w:id="53"/>
    </w:p>
    <w:p w14:paraId="6953F631" w14:textId="61150FD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1DCD4FA4" w14:textId="77777777" w:rsidR="0035531B" w:rsidRDefault="0035531B" w:rsidP="00B77C6D">
      <w:pPr>
        <w:pStyle w:val="Nadpis1-1"/>
      </w:pPr>
      <w:bookmarkStart w:id="54" w:name="_Toc158011570"/>
      <w:r>
        <w:t>OCHRANA INFORMACÍ</w:t>
      </w:r>
      <w:bookmarkEnd w:id="54"/>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 xml:space="preserve">souhrnný seznam těchto </w:t>
      </w:r>
      <w:r>
        <w:lastRenderedPageBreak/>
        <w:t>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Pr="00997632" w:rsidRDefault="0035531B" w:rsidP="00564DDD">
      <w:pPr>
        <w:pStyle w:val="Nadpis1-1"/>
      </w:pPr>
      <w:bookmarkStart w:id="55" w:name="_Toc158011571"/>
      <w:r w:rsidRPr="00997632">
        <w:t>ZADÁVACÍ LHŮTA</w:t>
      </w:r>
      <w:r w:rsidR="00845C50" w:rsidRPr="00997632">
        <w:t xml:space="preserve"> </w:t>
      </w:r>
      <w:r w:rsidR="00092CC9" w:rsidRPr="00997632">
        <w:t>A</w:t>
      </w:r>
      <w:r w:rsidR="00845C50" w:rsidRPr="00997632">
        <w:t> </w:t>
      </w:r>
      <w:r w:rsidRPr="00997632">
        <w:t>JISTOTA ZA NABÍDKU</w:t>
      </w:r>
      <w:bookmarkEnd w:id="55"/>
    </w:p>
    <w:p w14:paraId="5311D796" w14:textId="379F47C3" w:rsidR="001E5E96" w:rsidRPr="00997632" w:rsidRDefault="001E5E96" w:rsidP="0035531B">
      <w:pPr>
        <w:pStyle w:val="Text1-1"/>
      </w:pPr>
      <w:bookmarkStart w:id="56" w:name="_Ref145677468"/>
      <w:r w:rsidRPr="00997632">
        <w:t xml:space="preserve">Zadavatel </w:t>
      </w:r>
      <w:r w:rsidRPr="00004B80">
        <w:t>nestanoví</w:t>
      </w:r>
      <w:r w:rsidRPr="00997632">
        <w:t xml:space="preserve"> zadávací lhůtu a nepožaduje složení jistoty dle § 41 ZZVZ.</w:t>
      </w:r>
      <w:bookmarkEnd w:id="56"/>
    </w:p>
    <w:p w14:paraId="22FD93A6" w14:textId="3E35405B" w:rsidR="007D382D" w:rsidRDefault="007D382D" w:rsidP="006B5BF7">
      <w:pPr>
        <w:pStyle w:val="Nadpis1-1"/>
        <w:jc w:val="both"/>
      </w:pPr>
      <w:bookmarkStart w:id="57" w:name="_Toc158011572"/>
      <w:r>
        <w:t>SOCIÁLNĚ A ENVIRO</w:t>
      </w:r>
      <w:r w:rsidR="00417206">
        <w:t>N</w:t>
      </w:r>
      <w:r>
        <w:t>MENTÁLNĚ ODPOVĚDNÉ ZADÁVÁNÍ, INOVACE</w:t>
      </w:r>
      <w:bookmarkEnd w:id="57"/>
    </w:p>
    <w:p w14:paraId="45EC84A1" w14:textId="64A5A852" w:rsidR="00214229" w:rsidRDefault="00214229" w:rsidP="00214229">
      <w:pPr>
        <w:pStyle w:val="Text1-1"/>
      </w:pPr>
      <w:bookmarkStart w:id="58" w:name="_Toc102380477"/>
      <w:bookmarkStart w:id="59" w:name="_Toc103683200"/>
      <w:bookmarkStart w:id="60" w:name="_Toc103932243"/>
      <w:r>
        <w:t xml:space="preserve">Zadavatel při vytváření zadávacích podmínek, včetně pravidel pro hodnocení nabídek, a výběru dodavatele,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w:t>
      </w:r>
      <w:r w:rsidR="008E3B71">
        <w:t>0</w:t>
      </w:r>
      <w:r>
        <w:t>1 Sb.</w:t>
      </w:r>
      <w:r w:rsidR="008E3B71">
        <w:t>,</w:t>
      </w:r>
      <w:r>
        <w:t xml:space="preserve"> o finanční kontrole ve veřejné správě</w:t>
      </w:r>
      <w:r w:rsidR="005225D9">
        <w:t>, ve znění pozdějších předpisů</w:t>
      </w:r>
      <w:r>
        <w:t xml:space="preserve">. </w:t>
      </w:r>
    </w:p>
    <w:p w14:paraId="1DA8FAFE" w14:textId="7A109D6D" w:rsidR="00214229" w:rsidRDefault="00214229" w:rsidP="00214229">
      <w:pPr>
        <w:pStyle w:val="Text1-1"/>
      </w:pPr>
      <w:r>
        <w:t>Zadavatel aplikuje v zadávacím řízení níže uvedené prvky odpovědného zadávání. Použití jiných prvků odpovědného zadávání</w:t>
      </w:r>
      <w:r w:rsidRPr="00BB3ACB">
        <w:t>,</w:t>
      </w:r>
      <w:r>
        <w:t xml:space="preserve"> které byly zadavateli známy </w:t>
      </w:r>
      <w:r w:rsidRPr="00BB3ACB">
        <w:t>při vytváření této zadávací dokumentace</w:t>
      </w:r>
      <w:r>
        <w:t xml:space="preserve">, není vzhledem </w:t>
      </w:r>
      <w:r w:rsidRPr="00F5681C">
        <w:t xml:space="preserve">k povaze a smyslu zakázky </w:t>
      </w:r>
      <w:r w:rsidR="00CE6FC8">
        <w:t>vhodné</w:t>
      </w:r>
      <w:r w:rsidR="00DC3FBF">
        <w:t xml:space="preserve"> </w:t>
      </w:r>
      <w:r>
        <w:t>z těchto důvodů:</w:t>
      </w:r>
    </w:p>
    <w:p w14:paraId="22E5594E" w14:textId="77777777" w:rsidR="00997632" w:rsidRPr="00DB25B7" w:rsidRDefault="00997632" w:rsidP="000018A7">
      <w:pPr>
        <w:pStyle w:val="Text1-1"/>
        <w:numPr>
          <w:ilvl w:val="0"/>
          <w:numId w:val="17"/>
        </w:numPr>
      </w:pPr>
      <w:r w:rsidRPr="00DB25B7">
        <w:t>Předmětem veřejné zakázky není plnění původem ze zemí se zvýšeným rizikem k porušování mezinárodních úmluv o lidských právech, sociálních či pracovních právech, zejména úmluv Mezinárodní organizace práce (ILO) uvedených v příloze X směrnice č. 2014/24/EU.</w:t>
      </w:r>
    </w:p>
    <w:p w14:paraId="539FBA29" w14:textId="77777777" w:rsidR="00997632" w:rsidRPr="00DB25B7" w:rsidRDefault="00997632" w:rsidP="000018A7">
      <w:pPr>
        <w:pStyle w:val="Text1-1"/>
        <w:numPr>
          <w:ilvl w:val="0"/>
          <w:numId w:val="17"/>
        </w:numPr>
      </w:pPr>
      <w:r w:rsidRPr="00DB25B7">
        <w:t>Předmětem plnění veřejné zakázky jsou převážně specializované stavební práce vyžadující speciální odbornou způsobilost.</w:t>
      </w:r>
    </w:p>
    <w:p w14:paraId="31B592E8" w14:textId="77777777" w:rsidR="00997632" w:rsidRPr="00CE6046" w:rsidRDefault="00997632" w:rsidP="000018A7">
      <w:pPr>
        <w:pStyle w:val="Text1-1"/>
        <w:numPr>
          <w:ilvl w:val="0"/>
          <w:numId w:val="17"/>
        </w:numPr>
      </w:pPr>
      <w:r w:rsidRPr="00DB25B7">
        <w:t>Řešení veřejné zakázky je přesně určeno zadávací dokumentací</w:t>
      </w:r>
      <w:r>
        <w:t>.</w:t>
      </w:r>
    </w:p>
    <w:p w14:paraId="1893985A" w14:textId="77777777" w:rsidR="00214229" w:rsidRDefault="00214229" w:rsidP="00214229">
      <w:pPr>
        <w:pStyle w:val="Text1-1"/>
      </w:pPr>
      <w:r w:rsidRPr="00067AB3">
        <w:t>Podpora důstojných pracovních podmínek a bezpečnosti práce</w:t>
      </w:r>
    </w:p>
    <w:p w14:paraId="714875A8" w14:textId="77777777" w:rsidR="00214229" w:rsidRDefault="00214229" w:rsidP="00214229">
      <w:pPr>
        <w:pStyle w:val="Text1-2"/>
      </w:pPr>
      <w:r w:rsidRPr="00067AB3">
        <w:t xml:space="preserve">Zadavatel </w:t>
      </w:r>
      <w:r>
        <w:t>požaduje, aby</w:t>
      </w:r>
      <w:r w:rsidRPr="00067AB3">
        <w:t xml:space="preserve"> dodavatel </w:t>
      </w:r>
      <w:r>
        <w:t>zajistil</w:t>
      </w:r>
      <w:r w:rsidRPr="00067AB3">
        <w:t xml:space="preserve"> po celou dobu plnění veřejné zakázky dodržování veškerých právních předpisů České republiky s důrazem na legální zaměstnávání, spravedlivé odměňování a dodržování bezpečnosti a ochrany zdraví při práci, přičemž uvedené </w:t>
      </w:r>
      <w:r>
        <w:t>je</w:t>
      </w:r>
      <w:r w:rsidRPr="00067AB3">
        <w:t xml:space="preserve"> dodavatel povinen zajistit i u svých poddodavatelů.</w:t>
      </w:r>
    </w:p>
    <w:p w14:paraId="03D69A62" w14:textId="77777777" w:rsidR="00214229" w:rsidRDefault="00214229" w:rsidP="00214229">
      <w:pPr>
        <w:pStyle w:val="Text1-2"/>
      </w:pPr>
      <w:r>
        <w:lastRenderedPageBreak/>
        <w:t xml:space="preserve">Prvek odpovědného zadávání </w:t>
      </w:r>
      <w:r w:rsidRPr="0031392A">
        <w:t xml:space="preserve">a povinnosti </w:t>
      </w:r>
      <w:r>
        <w:t xml:space="preserve">dodavatele </w:t>
      </w:r>
      <w:r w:rsidRPr="0031392A">
        <w:t>s</w:t>
      </w:r>
      <w:r>
        <w:t xml:space="preserve"> ním </w:t>
      </w:r>
      <w:r w:rsidRPr="0031392A">
        <w:t xml:space="preserve">spojené </w:t>
      </w:r>
      <w:r>
        <w:t xml:space="preserve">zadavatel </w:t>
      </w:r>
      <w:r w:rsidRPr="0031392A">
        <w:t xml:space="preserve">definoval v následujících ustanoveních </w:t>
      </w:r>
      <w:r>
        <w:t>závazného vzoru smlouvy</w:t>
      </w:r>
      <w:r w:rsidRPr="0031392A">
        <w:t>:</w:t>
      </w:r>
    </w:p>
    <w:p w14:paraId="5AED47E3" w14:textId="65BB2666" w:rsidR="00214229" w:rsidRDefault="000D2695" w:rsidP="000018A7">
      <w:pPr>
        <w:pStyle w:val="Text2-1"/>
        <w:numPr>
          <w:ilvl w:val="0"/>
          <w:numId w:val="17"/>
        </w:numPr>
      </w:pPr>
      <w:r>
        <w:t>článek 22</w:t>
      </w:r>
      <w:r w:rsidR="00214229">
        <w:t>. smlouvy o dílo</w:t>
      </w:r>
    </w:p>
    <w:p w14:paraId="5BEBC8B3" w14:textId="77777777" w:rsidR="00214229" w:rsidRDefault="00214229" w:rsidP="00214229">
      <w:pPr>
        <w:pStyle w:val="Text1-1"/>
      </w:pPr>
      <w:r>
        <w:t>Rovnocenné platební podmínky v rámci dodavatelského řetězce</w:t>
      </w:r>
    </w:p>
    <w:p w14:paraId="7F7F50D1" w14:textId="77777777" w:rsidR="00214229" w:rsidRDefault="00214229" w:rsidP="00214229">
      <w:pPr>
        <w:pStyle w:val="Text1-2"/>
      </w:pPr>
      <w:r>
        <w:t xml:space="preserve">Zadavatel požaduje, </w:t>
      </w:r>
      <w:r w:rsidRPr="0031392A">
        <w:t xml:space="preserve">aby dodavatel při realizaci stavebních prací pro zadavatele zajistil </w:t>
      </w:r>
      <w:r w:rsidRPr="00E86909">
        <w:t>rovnocenné</w:t>
      </w:r>
      <w:r w:rsidRPr="0031392A">
        <w:t xml:space="preserve"> platební podmínky, jako má sjednány dodavatel se zadavatelem.</w:t>
      </w:r>
    </w:p>
    <w:p w14:paraId="524C614E" w14:textId="77777777" w:rsidR="00214229" w:rsidRDefault="00214229" w:rsidP="00214229">
      <w:pPr>
        <w:pStyle w:val="Text1-2"/>
      </w:pPr>
      <w:r>
        <w:t xml:space="preserve">Prvek odpovědného zadávání </w:t>
      </w:r>
      <w:r w:rsidRPr="0031392A">
        <w:t xml:space="preserve">a povinnosti </w:t>
      </w:r>
      <w:r>
        <w:t xml:space="preserve">dodavatele </w:t>
      </w:r>
      <w:r w:rsidRPr="0031392A">
        <w:t>s</w:t>
      </w:r>
      <w:r>
        <w:t xml:space="preserve"> ním </w:t>
      </w:r>
      <w:r w:rsidRPr="0031392A">
        <w:t xml:space="preserve">spojené </w:t>
      </w:r>
      <w:r>
        <w:t xml:space="preserve">zadavatel </w:t>
      </w:r>
      <w:r w:rsidRPr="0031392A">
        <w:t xml:space="preserve">definoval v následujících ustanoveních </w:t>
      </w:r>
      <w:r>
        <w:t>vzoru smlouvy</w:t>
      </w:r>
      <w:r w:rsidRPr="0031392A">
        <w:t>:</w:t>
      </w:r>
    </w:p>
    <w:p w14:paraId="573DBF15" w14:textId="6025394A" w:rsidR="00214229" w:rsidRDefault="00214229" w:rsidP="000018A7">
      <w:pPr>
        <w:pStyle w:val="Text2-1"/>
        <w:numPr>
          <w:ilvl w:val="0"/>
          <w:numId w:val="17"/>
        </w:numPr>
      </w:pPr>
      <w:r>
        <w:t>článek 2</w:t>
      </w:r>
      <w:r w:rsidR="000D2695">
        <w:t>3</w:t>
      </w:r>
      <w:r>
        <w:t>. smlouvy o dílo</w:t>
      </w:r>
    </w:p>
    <w:p w14:paraId="76D6FDE1" w14:textId="4CFC841F" w:rsidR="00214229" w:rsidRDefault="002C02C4" w:rsidP="00214229">
      <w:pPr>
        <w:pStyle w:val="Nadpis1-1"/>
      </w:pPr>
      <w:bookmarkStart w:id="61" w:name="_Toc158011573"/>
      <w:r>
        <w:t>STŘET ZÁJMŮ DLE ZÁKONA O STŘETU ZÁJMŮ</w:t>
      </w:r>
      <w:bookmarkEnd w:id="61"/>
    </w:p>
    <w:p w14:paraId="30D68F8F" w14:textId="77777777" w:rsidR="00214229" w:rsidRDefault="00214229" w:rsidP="00214229">
      <w:pPr>
        <w:pStyle w:val="Text1-1"/>
      </w:pPr>
      <w:r w:rsidRPr="007E738C">
        <w:t>Dle § 4b zákona č. 159/2006 Sb., o střetu zájmů, ve znění pozdějších předpisů (dále jen „</w:t>
      </w:r>
      <w:r w:rsidRPr="00B73EC9">
        <w:rPr>
          <w:b/>
          <w:i/>
        </w:rPr>
        <w:t>Zákon o střetu zájmů</w:t>
      </w:r>
      <w:r w:rsidRPr="007E738C">
        <w:t>“)</w:t>
      </w:r>
      <w:r>
        <w:t>,</w:t>
      </w:r>
      <w:r w:rsidRPr="007E738C">
        <w:t xml:space="preserve"> se nesmí účastnit zadávacích řízení dle ZZVZ jako účastník zadávacího řízení nebo jako poddodavatel, prostřednictvím kterého účastník zadávacího řízení prokazuje kvalifikaci, obchodní společnost, ve které veřejný funkcionář uvedený v § 2 odst. 1 písm. c) Zákona o střetu zájmů nebo jím ovládaná osoba vlastní podíl představující alespoň 25 % účasti společníka v obchodní společnosti.</w:t>
      </w:r>
    </w:p>
    <w:p w14:paraId="324E2D4D" w14:textId="7CC9C16C" w:rsidR="00214229" w:rsidRDefault="00214229" w:rsidP="00214229">
      <w:pPr>
        <w:pStyle w:val="Text1-1"/>
      </w:pPr>
      <w:r w:rsidRPr="007E738C">
        <w:t xml:space="preserve">Zadavatel požaduje, aby dodavatel a jeho poddodavatel, prostřednictvím kterého prokazuje kvalifikaci, nebyli ve střetu zájmů dle § 4b Zákona o střetu zájmů. Skutečnost, že dodavatel a jeho poddodavatel, prostřednictvím kterého prokazuje část kvalifikace, nejsou ve střetu zájmů dle § 4b Zákona o střetu zájmů, prokáže dodavatel předložením čestného prohlášení, jehož vzorové znění je </w:t>
      </w:r>
      <w:r w:rsidRPr="00490016">
        <w:t xml:space="preserve">přílohou č. </w:t>
      </w:r>
      <w:r w:rsidR="002C02C4" w:rsidRPr="00490016">
        <w:t>14</w:t>
      </w:r>
      <w:r w:rsidRPr="00490016">
        <w:t xml:space="preserve"> těchto Pokynů</w:t>
      </w:r>
      <w:r>
        <w:t>,</w:t>
      </w:r>
      <w:r w:rsidRPr="007E738C">
        <w:t xml:space="preserve"> v</w:t>
      </w:r>
      <w:r>
        <w:t>e</w:t>
      </w:r>
      <w:r w:rsidRPr="007E738C">
        <w:t xml:space="preserve"> </w:t>
      </w:r>
      <w:r>
        <w:t>své nabídce</w:t>
      </w:r>
      <w:r w:rsidRPr="007E738C">
        <w:t>.</w:t>
      </w:r>
    </w:p>
    <w:p w14:paraId="7C2CC054" w14:textId="6A744BD7" w:rsidR="00214229" w:rsidRDefault="00214229" w:rsidP="00214229">
      <w:pPr>
        <w:pStyle w:val="Text1-1"/>
      </w:pPr>
      <w:bookmarkStart w:id="62" w:name="_Ref97640992"/>
      <w:r w:rsidRPr="007E738C">
        <w:t xml:space="preserve">Vybraný dodavatel je povinen předložit k výzvě zadavatele dle § 122 odst. 3 písm. b) ZZVZ doklady a informace, z nichž nepochybně vyplyne, že vybraný dodavatel i všichni poddodavatelé, jimiž vybraný dodavatel prokazuje kvalifikaci, splňují podmínku neexistence střetu zájmů ve smyslu § 4b Zákona o střetu zájmů a tohoto </w:t>
      </w:r>
      <w:r>
        <w:t>článku</w:t>
      </w:r>
      <w:r w:rsidRPr="007E738C">
        <w:t xml:space="preserve">. V případě vybraného dodavatele nebo jeho poddodavatele, prostřednictvím kterého vybraný dodavatel prokazoval část kvalifikace, je-li zahraniční právnickou osobou, je vybraný dodavatel povinen předložit zejména doklady ve smyslu § 122 odst. </w:t>
      </w:r>
      <w:r w:rsidR="00DC3FBF">
        <w:t>6</w:t>
      </w:r>
      <w:r w:rsidRPr="007E738C">
        <w:t xml:space="preserve"> ZZVZ</w:t>
      </w:r>
      <w:r>
        <w:t>,</w:t>
      </w:r>
      <w:r w:rsidRPr="007E738C">
        <w:t xml:space="preserve"> a to i ve vztahu k příslušnému poddodavateli, prostřednictvím kterého vybraný dodavatel prokazoval část kvalifikace.</w:t>
      </w:r>
      <w:bookmarkEnd w:id="62"/>
    </w:p>
    <w:p w14:paraId="5BDB6328" w14:textId="77777777" w:rsidR="00214229" w:rsidRDefault="00214229" w:rsidP="00214229">
      <w:pPr>
        <w:pStyle w:val="Text1-1"/>
      </w:pPr>
      <w:r w:rsidRPr="007E738C">
        <w:t>V případě postupu účastníka v rozporu s</w:t>
      </w:r>
      <w:r>
        <w:t xml:space="preserve"> tímto článkem </w:t>
      </w:r>
      <w:r w:rsidRPr="007E738C">
        <w:t>bude účastník vyloučen ze zadávacího řízení.</w:t>
      </w:r>
    </w:p>
    <w:p w14:paraId="09B373A1" w14:textId="526ECA1C" w:rsidR="006B5BF7" w:rsidRDefault="002C02C4" w:rsidP="006B5BF7">
      <w:pPr>
        <w:pStyle w:val="Nadpis1-1"/>
        <w:jc w:val="both"/>
      </w:pPr>
      <w:bookmarkStart w:id="63" w:name="_Toc158011574"/>
      <w:r>
        <w:t xml:space="preserve">DALŠÍ ZADÁVACÍ PODMÍNKY V NÁVAZNOSTI NA </w:t>
      </w:r>
      <w:bookmarkEnd w:id="58"/>
      <w:bookmarkEnd w:id="59"/>
      <w:bookmarkEnd w:id="60"/>
      <w:r>
        <w:t>MEZINÁRODNÍ SANKCE</w:t>
      </w:r>
      <w:r w:rsidR="003C4EAE">
        <w:t>,</w:t>
      </w:r>
      <w:r>
        <w:t xml:space="preserve"> ZÁKAZ ZADÁNÍ VEŘEJNÉ ZAKÁZKY</w:t>
      </w:r>
      <w:bookmarkEnd w:id="63"/>
    </w:p>
    <w:p w14:paraId="602AC65D" w14:textId="227894F6" w:rsidR="003C4EAE" w:rsidRDefault="003C4EAE" w:rsidP="006B5BF7">
      <w:pPr>
        <w:pStyle w:val="Text1-1"/>
      </w:pPr>
      <w:r>
        <w:t>Zadavatel v tomto řízení postupuje v souladu s § 48a ZZVZ.</w:t>
      </w:r>
    </w:p>
    <w:p w14:paraId="42D77A04" w14:textId="27B407E3" w:rsidR="006B5BF7" w:rsidRDefault="006171D0"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1"/>
      </w:r>
      <w:r>
        <w:t xml:space="preserve"> (dále </w:t>
      </w:r>
      <w:r w:rsidRPr="00666E83">
        <w:t>jen „Nařízení č. 833/2014“)</w:t>
      </w:r>
      <w:r w:rsidRPr="00CD701B">
        <w:t xml:space="preserve"> se zakazuje zadat nebo dále plnit jakoukoli veřejnou zakázku nebo koncesní smlouvu </w:t>
      </w:r>
      <w:r>
        <w:t xml:space="preserve">, které </w:t>
      </w:r>
      <w:r w:rsidRPr="00807597">
        <w:t xml:space="preserve">spadají do oblasti působnosti </w:t>
      </w:r>
      <w:r>
        <w:t>právních předpisů nebo jiných aktů uvedených v článku 5k Nařízení č. 833/2014,</w:t>
      </w:r>
      <w:r w:rsidRPr="004A650A">
        <w:t xml:space="preserve"> následujícím osobám, subjekt</w:t>
      </w:r>
      <w:r w:rsidRPr="004A650A">
        <w:rPr>
          <w:rFonts w:hint="eastAsia"/>
        </w:rPr>
        <w:t>ů</w:t>
      </w:r>
      <w:r w:rsidRPr="004A650A">
        <w:t>m nebo orgán</w:t>
      </w:r>
      <w:r w:rsidRPr="004A650A">
        <w:rPr>
          <w:rFonts w:hint="eastAsia"/>
        </w:rPr>
        <w:t>ů</w:t>
      </w:r>
      <w:r w:rsidRPr="004A650A">
        <w:t>m, nebo pokra</w:t>
      </w:r>
      <w:r w:rsidRPr="004A650A">
        <w:rPr>
          <w:rFonts w:hint="eastAsia"/>
        </w:rPr>
        <w:t>č</w:t>
      </w:r>
      <w:r w:rsidRPr="004A650A">
        <w:t>ovat v jejich pln</w:t>
      </w:r>
      <w:r w:rsidRPr="004A650A">
        <w:rPr>
          <w:rFonts w:hint="eastAsia"/>
        </w:rPr>
        <w:t>ě</w:t>
      </w:r>
      <w:r w:rsidRPr="004A650A">
        <w:t>ní s následujícími osobami, subjekty a orgány</w:t>
      </w:r>
      <w:r w:rsidR="006B5BF7">
        <w:t>:</w:t>
      </w:r>
    </w:p>
    <w:p w14:paraId="5F70B4CE" w14:textId="3B353964" w:rsidR="006B5BF7" w:rsidRDefault="003C4EAE" w:rsidP="000018A7">
      <w:pPr>
        <w:pStyle w:val="Text1-1"/>
        <w:numPr>
          <w:ilvl w:val="0"/>
          <w:numId w:val="15"/>
        </w:numPr>
      </w:pPr>
      <w:r>
        <w:t>jakýkoli ruský státní příslušník, fyzická osoba s bydlištěm v Rusku nebo právnická osoba, subjekt či orgán usazené v Rusku</w:t>
      </w:r>
      <w:r w:rsidR="006B5BF7">
        <w:t>,</w:t>
      </w:r>
    </w:p>
    <w:p w14:paraId="01D53C60" w14:textId="4F3BA296" w:rsidR="006B5BF7" w:rsidRDefault="006B5BF7" w:rsidP="000018A7">
      <w:pPr>
        <w:pStyle w:val="Text1-1"/>
        <w:numPr>
          <w:ilvl w:val="0"/>
          <w:numId w:val="15"/>
        </w:numPr>
        <w:spacing w:before="120"/>
      </w:pPr>
      <w:r>
        <w:lastRenderedPageBreak/>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0018A7">
      <w:pPr>
        <w:pStyle w:val="Text1-1"/>
        <w:numPr>
          <w:ilvl w:val="0"/>
          <w:numId w:val="15"/>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3204B5D6" w14:textId="0961371B" w:rsidR="006B5BF7" w:rsidRPr="00666E83" w:rsidRDefault="496ED208" w:rsidP="7CC0910E">
      <w:pPr>
        <w:pStyle w:val="Text1-1"/>
        <w:rPr>
          <w:rFonts w:ascii="Verdana" w:eastAsia="Verdana" w:hAnsi="Verdana" w:cs="Verdana"/>
          <w:color w:val="000000" w:themeColor="text1"/>
        </w:rPr>
      </w:pPr>
      <w:r w:rsidRPr="32F9DD65">
        <w:rPr>
          <w:rFonts w:eastAsia="Verdana" w:cstheme="majorBidi"/>
          <w:noProof/>
        </w:rPr>
        <w:t xml:space="preserve">Dle čl. 2 </w:t>
      </w:r>
      <w:r w:rsidRPr="00116A4C">
        <w:rPr>
          <w:rFonts w:eastAsia="Verdana" w:cstheme="majorBidi"/>
          <w:b/>
          <w:bCs/>
          <w:noProof/>
        </w:rPr>
        <w:t>nařízení Rady (EU) č. 269/2014</w:t>
      </w:r>
      <w:r w:rsidRPr="32F9DD65">
        <w:rPr>
          <w:rFonts w:eastAsia="Verdana" w:cstheme="majorBidi"/>
          <w:noProof/>
        </w:rPr>
        <w:t xml:space="preserve">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25A999DB">
        <w:t>n</w:t>
      </w:r>
      <w:r w:rsidRPr="00666E83">
        <w:t xml:space="preserve">ařízení č. 269/2014 </w:t>
      </w:r>
      <w:r w:rsidR="006B5BF7" w:rsidRPr="00666E83">
        <w:rPr>
          <w:rStyle w:val="Znakapoznpodarou"/>
        </w:rPr>
        <w:footnoteReference w:id="12"/>
      </w:r>
      <w:r w:rsidRPr="00666E83">
        <w:t xml:space="preserve">, </w:t>
      </w:r>
      <w:r w:rsidRPr="32F9DD65">
        <w:rPr>
          <w:rFonts w:eastAsia="Verdana" w:cstheme="majorBidi"/>
          <w:noProof/>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20496CCC">
        <w:t>;</w:t>
      </w:r>
      <w:r w:rsidR="00F07DF4">
        <w:t xml:space="preserve"> </w:t>
      </w:r>
      <w:r w:rsidR="68A86048" w:rsidRPr="7CC0910E">
        <w:rPr>
          <w:rFonts w:ascii="Verdana" w:eastAsia="Verdana" w:hAnsi="Verdana" w:cs="Verdana"/>
          <w:color w:val="000000" w:themeColor="text1"/>
        </w:rPr>
        <w:t xml:space="preserve">dle čl. 2 </w:t>
      </w:r>
      <w:r w:rsidR="68A86048" w:rsidRPr="00116A4C">
        <w:rPr>
          <w:rFonts w:ascii="Verdana" w:eastAsia="Verdana" w:hAnsi="Verdana" w:cs="Verdana"/>
          <w:b/>
          <w:bCs/>
          <w:color w:val="000000" w:themeColor="text1"/>
        </w:rPr>
        <w:t>nařízení Rady (ES) č. 765/2006</w:t>
      </w:r>
      <w:r w:rsidR="68A86048" w:rsidRPr="7CC0910E">
        <w:rPr>
          <w:rFonts w:ascii="Verdana" w:eastAsia="Verdana" w:hAnsi="Verdana" w:cs="Verdana"/>
          <w:color w:val="000000" w:themeColor="text1"/>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w:t>
      </w:r>
      <w:r w:rsidR="5F8A6F32" w:rsidRPr="7CC0910E">
        <w:rPr>
          <w:rFonts w:ascii="Verdana" w:eastAsia="Verdana" w:hAnsi="Verdana" w:cs="Verdana"/>
          <w:color w:val="000000" w:themeColor="text1"/>
        </w:rPr>
        <w:t>n</w:t>
      </w:r>
      <w:r w:rsidR="68A86048" w:rsidRPr="7CC0910E">
        <w:rPr>
          <w:rFonts w:ascii="Verdana" w:eastAsia="Verdana" w:hAnsi="Verdana" w:cs="Verdana"/>
          <w:color w:val="000000" w:themeColor="text1"/>
        </w:rPr>
        <w:t>ařízení nebo v jejich prospěch přímo ani nepřímo zpřístupněny žádné finanční prostředky ani hospodářské zdroje</w:t>
      </w:r>
      <w:r w:rsidR="65F10596" w:rsidRPr="006171D0">
        <w:rPr>
          <w:rFonts w:ascii="Verdana" w:eastAsia="Verdana" w:hAnsi="Verdana" w:cs="Verdana"/>
        </w:rPr>
        <w:t>;</w:t>
      </w:r>
      <w:r w:rsidR="65F10596" w:rsidRPr="7CC0910E">
        <w:rPr>
          <w:rFonts w:ascii="Verdana" w:eastAsia="Verdana" w:hAnsi="Verdana" w:cs="Verdana"/>
          <w:color w:val="0078D4"/>
        </w:rPr>
        <w:t xml:space="preserve"> </w:t>
      </w:r>
      <w:r w:rsidR="65F10596" w:rsidRPr="7CC0910E">
        <w:rPr>
          <w:rFonts w:ascii="Verdana" w:eastAsia="Verdana" w:hAnsi="Verdana" w:cs="Verdana"/>
          <w:color w:val="000000" w:themeColor="text1"/>
        </w:rPr>
        <w:t xml:space="preserve">dle čl. </w:t>
      </w:r>
      <w:r w:rsidR="65F10596" w:rsidRPr="00116A4C">
        <w:rPr>
          <w:rFonts w:ascii="Verdana" w:eastAsia="Verdana" w:hAnsi="Verdana" w:cs="Verdana"/>
          <w:b/>
          <w:bCs/>
          <w:color w:val="000000" w:themeColor="text1"/>
        </w:rPr>
        <w:t>2 nařízení Rady (EU) č. 208/2014</w:t>
      </w:r>
      <w:r w:rsidR="65F10596" w:rsidRPr="7CC0910E">
        <w:rPr>
          <w:rFonts w:ascii="Verdana" w:eastAsia="Verdana" w:hAnsi="Verdana" w:cs="Verdana"/>
          <w:color w:val="000000" w:themeColor="text1"/>
        </w:rPr>
        <w:t xml:space="preserve"> ze dne 5. března 2014 o omezujících opatřeních vůči některým osobám, subjektům a orgánům vzhledem k situaci na Ukrajině, ve znění pozdějších předpisů, </w:t>
      </w:r>
      <w:r w:rsidR="65F10596" w:rsidRPr="7CC0910E">
        <w:rPr>
          <w:rFonts w:ascii="Verdana" w:eastAsia="Verdana" w:hAnsi="Verdana" w:cs="Verdana"/>
        </w:rPr>
        <w:t>nesmějí být fyzickým nebo právnickým osobám nebo subjektům uvedeným v příloze I tohoto nařízení nebo v jejich prospěch přímo ani nepřímo zpřístupněny žádné finanční prostředky ani hospodářské zdroje</w:t>
      </w:r>
      <w:r w:rsidR="500AECF1" w:rsidRPr="7CC0910E">
        <w:rPr>
          <w:rFonts w:ascii="Verdana" w:eastAsia="Verdana" w:hAnsi="Verdana" w:cs="Verdana"/>
        </w:rPr>
        <w:t xml:space="preserve"> </w:t>
      </w:r>
      <w:r w:rsidRPr="00666E83">
        <w:t xml:space="preserve">(dále jen </w:t>
      </w:r>
      <w:r w:rsidRPr="00116A4C">
        <w:rPr>
          <w:rFonts w:eastAsia="Verdana" w:cstheme="majorBidi"/>
          <w:b/>
          <w:bCs/>
          <w:i/>
          <w:iCs/>
          <w:noProof/>
        </w:rPr>
        <w:t>„Osoby vedené na sankčních seznamech</w:t>
      </w:r>
      <w:r w:rsidRPr="32F9DD65">
        <w:rPr>
          <w:rFonts w:eastAsia="Verdana" w:cstheme="majorBidi"/>
          <w:noProof/>
        </w:rPr>
        <w:t>“</w:t>
      </w:r>
      <w:r w:rsidRPr="00666E83">
        <w:t>).</w:t>
      </w:r>
    </w:p>
    <w:p w14:paraId="48FC80EA" w14:textId="77777777" w:rsidR="006B5BF7" w:rsidRDefault="496ED208" w:rsidP="006B5BF7">
      <w:pPr>
        <w:pStyle w:val="Text1-1"/>
      </w:pPr>
      <w:r>
        <w:t xml:space="preserve">Zadavatel dále požaduje, aby účastník </w:t>
      </w:r>
      <w:r w:rsidRPr="5C193060">
        <w:rPr>
          <w:rFonts w:eastAsia="Times New Roman" w:cs="Times New Roman"/>
          <w:lang w:eastAsia="cs-CZ"/>
        </w:rPr>
        <w:t>sám jakožto dodavatel, případně dodavatelé v jeho rámci sdružení za účelem účasti v zadávacím řízení</w:t>
      </w:r>
      <w:r>
        <w:t>, ani žádný z jeho poddodavatelů nebo jiných osob, jejichž způsobilost je využívána ve smyslu směrnic o zadávání veřejných zakázek, nebyli Osobami vedenými na sankčních seznamech.</w:t>
      </w:r>
    </w:p>
    <w:p w14:paraId="19EA6501" w14:textId="73B872CA" w:rsidR="006B5BF7" w:rsidRDefault="496ED208" w:rsidP="006B5BF7">
      <w:pPr>
        <w:pStyle w:val="Text1-1"/>
      </w:pPr>
      <w:r>
        <w:t>Splnění zadávacích podmínek stanovených zadavatelem dle tohoto článku prokáže účastník předložením čestného prohlášení, jehož vzorové znění je přílohou č. 1</w:t>
      </w:r>
      <w:r w:rsidR="039A27A3">
        <w:t>1</w:t>
      </w:r>
      <w:r>
        <w:t xml:space="preserve"> těchto Pokynů, ve své nabídce.</w:t>
      </w:r>
    </w:p>
    <w:p w14:paraId="5031A297" w14:textId="77777777" w:rsidR="006B5BF7" w:rsidRDefault="496ED208" w:rsidP="006B5BF7">
      <w:pPr>
        <w:pStyle w:val="Text1-1"/>
      </w:pPr>
      <w:r>
        <w:t>Zadavatel je oprávněn ověřovat si splnění zadávacích podmínek dle tohoto článku. Vybraný dodavatel je povinen předložit po případné výzvě zadavatele dle § 122 odst. 3 písm. b) ZZVZ doklady a informace, z nichž nepochybně vyplyne, že vybraný dodavatel i všichni poddodavatelé nebo jiné osoby, jejichž způsobilost je využívána ve smyslu směrnic o zadávání veřejných zakázek, splňují podmínky uvedené v tomto článku.</w:t>
      </w:r>
    </w:p>
    <w:p w14:paraId="7C6023C1" w14:textId="6B85637B" w:rsidR="006B5BF7" w:rsidRPr="006B5BF7" w:rsidRDefault="496ED208" w:rsidP="006B5BF7">
      <w:pPr>
        <w:pStyle w:val="Text1-1"/>
      </w:pPr>
      <w:r>
        <w:t xml:space="preserve">V případě postupu </w:t>
      </w:r>
      <w:r w:rsidR="7391B71D">
        <w:t xml:space="preserve">vybraného dodavatele </w:t>
      </w:r>
      <w:r>
        <w:t xml:space="preserve">v rozporu s tímto článkem bude </w:t>
      </w:r>
      <w:r w:rsidR="7391B71D">
        <w:t xml:space="preserve">vybraný dodavatel </w:t>
      </w:r>
      <w:r>
        <w:t>vyloučen ze zadávacího řízení.</w:t>
      </w:r>
    </w:p>
    <w:p w14:paraId="12C3DCD4" w14:textId="586DDC90" w:rsidR="0035531B" w:rsidRDefault="0035531B" w:rsidP="00564DDD">
      <w:pPr>
        <w:pStyle w:val="Nadpis1-1"/>
      </w:pPr>
      <w:bookmarkStart w:id="64" w:name="_Toc158011575"/>
      <w:r>
        <w:t>PŘÍLOHY TĚCHTO POKYNŮ</w:t>
      </w:r>
      <w:bookmarkEnd w:id="64"/>
    </w:p>
    <w:p w14:paraId="7EFB72F3" w14:textId="77777777" w:rsidR="0035531B" w:rsidRDefault="0035531B" w:rsidP="008F64FB">
      <w:pPr>
        <w:pStyle w:val="Textbezslovn"/>
        <w:tabs>
          <w:tab w:val="left" w:pos="2127"/>
        </w:tabs>
        <w:spacing w:before="60" w:after="60"/>
        <w:ind w:left="2127" w:hanging="1390"/>
      </w:pPr>
      <w:r>
        <w:t>Příloha č. 1</w:t>
      </w:r>
      <w:r>
        <w:tab/>
        <w:t>Všeobecné informace</w:t>
      </w:r>
      <w:r w:rsidR="00092CC9">
        <w:t xml:space="preserve"> o </w:t>
      </w:r>
      <w:r>
        <w:t xml:space="preserve">dodavateli </w:t>
      </w:r>
    </w:p>
    <w:p w14:paraId="0F75CE7D" w14:textId="77777777" w:rsidR="0035531B" w:rsidRDefault="0035531B" w:rsidP="008F64FB">
      <w:pPr>
        <w:pStyle w:val="Textbezslovn"/>
        <w:tabs>
          <w:tab w:val="left" w:pos="2127"/>
        </w:tabs>
        <w:spacing w:before="60" w:after="60"/>
        <w:ind w:left="2127" w:hanging="1390"/>
      </w:pPr>
      <w:r>
        <w:t>Příloha č. 2</w:t>
      </w:r>
      <w:r>
        <w:tab/>
        <w:t>Seznam poddodavatelů</w:t>
      </w:r>
    </w:p>
    <w:p w14:paraId="357F4EC7" w14:textId="77777777" w:rsidR="0035531B" w:rsidRDefault="0035531B" w:rsidP="008F64FB">
      <w:pPr>
        <w:pStyle w:val="Textbezslovn"/>
        <w:tabs>
          <w:tab w:val="left" w:pos="2127"/>
        </w:tabs>
        <w:spacing w:before="60" w:after="60"/>
        <w:ind w:left="2127" w:hanging="1390"/>
      </w:pPr>
      <w:r>
        <w:lastRenderedPageBreak/>
        <w:t xml:space="preserve">Příloha č. 3 </w:t>
      </w:r>
      <w:r>
        <w:tab/>
        <w:t>Údaje</w:t>
      </w:r>
      <w:r w:rsidR="00092CC9">
        <w:t xml:space="preserve"> o </w:t>
      </w:r>
      <w:r>
        <w:t>společnosti dodavatelů podávajících nabídku společně</w:t>
      </w:r>
    </w:p>
    <w:p w14:paraId="6FFDF910" w14:textId="77777777" w:rsidR="0035531B" w:rsidRDefault="0035531B" w:rsidP="008F64FB">
      <w:pPr>
        <w:pStyle w:val="Textbezslovn"/>
        <w:tabs>
          <w:tab w:val="left" w:pos="2127"/>
        </w:tabs>
        <w:spacing w:before="60" w:after="60"/>
        <w:ind w:left="2127" w:hanging="1390"/>
      </w:pPr>
      <w:r>
        <w:t>Příloha č. 4</w:t>
      </w:r>
      <w:r>
        <w:tab/>
        <w:t>Seznam stavebních prací</w:t>
      </w:r>
    </w:p>
    <w:p w14:paraId="7D48D3AB" w14:textId="77777777" w:rsidR="0035531B" w:rsidRDefault="0035531B" w:rsidP="008F64FB">
      <w:pPr>
        <w:pStyle w:val="Textbezslovn"/>
        <w:tabs>
          <w:tab w:val="left" w:pos="2127"/>
        </w:tabs>
        <w:spacing w:before="60" w:after="60"/>
        <w:ind w:left="2127" w:hanging="1390"/>
      </w:pPr>
      <w:r>
        <w:t xml:space="preserve">Příloha č. 5 </w:t>
      </w:r>
      <w:r>
        <w:tab/>
        <w:t xml:space="preserve">Seznam odborného personálu dodavatele </w:t>
      </w:r>
    </w:p>
    <w:p w14:paraId="6DED46DF" w14:textId="77777777" w:rsidR="0035531B" w:rsidRDefault="0035531B" w:rsidP="008F64FB">
      <w:pPr>
        <w:pStyle w:val="Textbezslovn"/>
        <w:tabs>
          <w:tab w:val="left" w:pos="2127"/>
        </w:tabs>
        <w:spacing w:before="60" w:after="60"/>
        <w:ind w:left="2127" w:hanging="1390"/>
      </w:pPr>
      <w:r>
        <w:t>Příloha č. 6</w:t>
      </w:r>
      <w:r>
        <w:tab/>
        <w:t>Vzor profesního životopisu</w:t>
      </w:r>
    </w:p>
    <w:p w14:paraId="42C4CDAD" w14:textId="77777777" w:rsidR="0035531B" w:rsidRDefault="0035531B" w:rsidP="008F64FB">
      <w:pPr>
        <w:pStyle w:val="Textbezslovn"/>
        <w:tabs>
          <w:tab w:val="left" w:pos="2127"/>
        </w:tabs>
        <w:spacing w:before="60" w:after="6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8F64FB">
      <w:pPr>
        <w:pStyle w:val="Textbezslovn"/>
        <w:tabs>
          <w:tab w:val="left" w:pos="2127"/>
        </w:tabs>
        <w:spacing w:before="60" w:after="6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8F64FB">
      <w:pPr>
        <w:pStyle w:val="Textbezslovn"/>
        <w:tabs>
          <w:tab w:val="left" w:pos="2127"/>
        </w:tabs>
        <w:spacing w:before="60" w:after="60"/>
        <w:ind w:left="2127" w:hanging="1390"/>
      </w:pPr>
      <w:r>
        <w:t>Příloha č. 9</w:t>
      </w:r>
      <w:r>
        <w:tab/>
        <w:t>Seznam jiných osob</w:t>
      </w:r>
      <w:r w:rsidR="00BC6D2B">
        <w:t xml:space="preserve"> k </w:t>
      </w:r>
      <w:r>
        <w:t>prokázání kvalifikace</w:t>
      </w:r>
    </w:p>
    <w:p w14:paraId="7C6B9C56" w14:textId="77777777" w:rsidR="0035531B" w:rsidRDefault="0035531B" w:rsidP="008F64FB">
      <w:pPr>
        <w:pStyle w:val="Textbezslovn"/>
        <w:tabs>
          <w:tab w:val="left" w:pos="2127"/>
        </w:tabs>
        <w:spacing w:before="60" w:after="60"/>
        <w:ind w:left="2127" w:hanging="1390"/>
      </w:pPr>
      <w:r>
        <w:t>Příloha č. 10</w:t>
      </w:r>
      <w:r>
        <w:tab/>
        <w:t>Vzor čestného prohlášení</w:t>
      </w:r>
      <w:r w:rsidR="00092CC9">
        <w:t xml:space="preserve"> o </w:t>
      </w:r>
      <w:r>
        <w:t>výši obratu</w:t>
      </w:r>
    </w:p>
    <w:p w14:paraId="7686A52E" w14:textId="7AA4BB2A" w:rsidR="006B5BF7" w:rsidRDefault="006B5BF7" w:rsidP="008F64FB">
      <w:pPr>
        <w:pStyle w:val="Textbezslovn"/>
        <w:tabs>
          <w:tab w:val="left" w:pos="2127"/>
        </w:tabs>
        <w:spacing w:before="60" w:after="60"/>
        <w:ind w:left="2127" w:hanging="1390"/>
      </w:pPr>
      <w:r>
        <w:t>Příloha č. 11</w:t>
      </w:r>
      <w:r>
        <w:tab/>
      </w:r>
      <w:r w:rsidRPr="00010882">
        <w:rPr>
          <w:lang w:eastAsia="cs-CZ"/>
        </w:rPr>
        <w:t xml:space="preserve">Čestné prohlášení o splnění podmínek v souvislosti </w:t>
      </w:r>
      <w:r w:rsidR="00385F1E">
        <w:rPr>
          <w:lang w:eastAsia="cs-CZ"/>
        </w:rPr>
        <w:t>s mezinárodními sankcemi</w:t>
      </w:r>
    </w:p>
    <w:p w14:paraId="475986FA" w14:textId="5584AD1C" w:rsidR="0035531B" w:rsidRDefault="0035531B" w:rsidP="008F64FB">
      <w:pPr>
        <w:pStyle w:val="Textbezslovn"/>
        <w:tabs>
          <w:tab w:val="left" w:pos="2127"/>
        </w:tabs>
        <w:spacing w:before="60" w:after="60"/>
        <w:ind w:left="2127" w:hanging="1390"/>
      </w:pPr>
      <w:r>
        <w:t xml:space="preserve">Příloha č. </w:t>
      </w:r>
      <w:r w:rsidR="006B5BF7">
        <w:t>12</w:t>
      </w:r>
      <w:r>
        <w:tab/>
        <w:t xml:space="preserve">Vzor čestného </w:t>
      </w:r>
      <w:r w:rsidR="00DC3FBF">
        <w:t>prohlášení – přehled</w:t>
      </w:r>
      <w:r>
        <w:t xml:space="preserve"> technických zařízení</w:t>
      </w:r>
      <w:r w:rsidR="009D2D18">
        <w:t xml:space="preserve"> (strojů)</w:t>
      </w:r>
    </w:p>
    <w:p w14:paraId="2B912ED2" w14:textId="7362CD50" w:rsidR="002C02C4" w:rsidRPr="00490016" w:rsidRDefault="002C02C4" w:rsidP="008F64FB">
      <w:pPr>
        <w:pStyle w:val="Textbezslovn"/>
        <w:tabs>
          <w:tab w:val="left" w:pos="2127"/>
        </w:tabs>
        <w:spacing w:before="60" w:after="60"/>
        <w:ind w:left="2126" w:hanging="1389"/>
        <w:rPr>
          <w:lang w:eastAsia="cs-CZ"/>
        </w:rPr>
      </w:pPr>
      <w:r w:rsidRPr="00490016">
        <w:t>Příloha č. 13</w:t>
      </w:r>
      <w:r w:rsidRPr="00490016">
        <w:tab/>
      </w:r>
      <w:r w:rsidRPr="00490016">
        <w:rPr>
          <w:lang w:eastAsia="cs-CZ"/>
        </w:rPr>
        <w:t>Čestné prohlášení ve vztahu k zakázaným dohodám</w:t>
      </w:r>
    </w:p>
    <w:p w14:paraId="7BBDFFA8" w14:textId="22C69B2A" w:rsidR="002C02C4" w:rsidRDefault="002C02C4" w:rsidP="008F64FB">
      <w:pPr>
        <w:pStyle w:val="Textbezslovn"/>
        <w:tabs>
          <w:tab w:val="left" w:pos="2127"/>
        </w:tabs>
        <w:spacing w:before="60" w:after="60"/>
        <w:ind w:left="2126" w:hanging="1389"/>
      </w:pPr>
      <w:r w:rsidRPr="00490016">
        <w:rPr>
          <w:lang w:eastAsia="cs-CZ"/>
        </w:rPr>
        <w:t>Příloha č. 14</w:t>
      </w:r>
      <w:r w:rsidRPr="00490016">
        <w:rPr>
          <w:lang w:eastAsia="cs-CZ"/>
        </w:rPr>
        <w:tab/>
      </w:r>
      <w:r w:rsidRPr="00490016">
        <w:t>Čestné prohlášení o střetu zájmů</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3057C171" w14:textId="77777777" w:rsidR="00333DD6" w:rsidRDefault="00333DD6" w:rsidP="00333DD6">
      <w:pPr>
        <w:pStyle w:val="Textbezslovn"/>
        <w:spacing w:after="0"/>
      </w:pPr>
    </w:p>
    <w:p w14:paraId="167042B6" w14:textId="77777777" w:rsidR="00333DD6" w:rsidRDefault="00333DD6" w:rsidP="00333DD6">
      <w:pPr>
        <w:pStyle w:val="Textbezslovn"/>
        <w:spacing w:after="0"/>
      </w:pPr>
    </w:p>
    <w:p w14:paraId="31A4E268" w14:textId="77777777" w:rsidR="00333DD6" w:rsidRDefault="00333DD6" w:rsidP="00333DD6">
      <w:pPr>
        <w:pStyle w:val="Textbezslovn"/>
        <w:spacing w:after="0"/>
      </w:pPr>
    </w:p>
    <w:p w14:paraId="1D8E8384" w14:textId="390A1D3D" w:rsidR="00333DD6" w:rsidRDefault="00333DD6" w:rsidP="00333DD6">
      <w:pPr>
        <w:pStyle w:val="Textbezslovn"/>
        <w:spacing w:after="0"/>
      </w:pPr>
      <w:r>
        <w:t>………………………………………………</w:t>
      </w:r>
    </w:p>
    <w:p w14:paraId="7F5824F8" w14:textId="77777777" w:rsidR="00333DD6" w:rsidRPr="00F0153B" w:rsidRDefault="00333DD6" w:rsidP="00333DD6">
      <w:pPr>
        <w:pStyle w:val="Textbezslovn"/>
        <w:spacing w:after="0"/>
        <w:rPr>
          <w:rFonts w:eastAsia="Times New Roman" w:cs="Calibri"/>
          <w:b/>
          <w:bCs/>
          <w:caps/>
          <w:lang w:eastAsia="cs-CZ"/>
        </w:rPr>
      </w:pPr>
      <w:r w:rsidRPr="009A23A2">
        <w:rPr>
          <w:rFonts w:eastAsia="Times New Roman" w:cs="Calibri"/>
          <w:b/>
          <w:bCs/>
          <w:lang w:eastAsia="cs-CZ"/>
        </w:rPr>
        <w:t xml:space="preserve">Ing. Jiří </w:t>
      </w:r>
      <w:r w:rsidRPr="00F0153B">
        <w:rPr>
          <w:rFonts w:eastAsia="Times New Roman" w:cs="Calibri"/>
          <w:b/>
          <w:bCs/>
          <w:caps/>
          <w:lang w:eastAsia="cs-CZ"/>
        </w:rPr>
        <w:t>Macho</w:t>
      </w:r>
    </w:p>
    <w:p w14:paraId="738F479F" w14:textId="77777777" w:rsidR="00333DD6" w:rsidRPr="00F0153B" w:rsidRDefault="00333DD6" w:rsidP="00333DD6">
      <w:pPr>
        <w:pStyle w:val="Textbezslovn"/>
        <w:spacing w:after="0"/>
      </w:pPr>
      <w:r w:rsidRPr="00F0153B">
        <w:t>ředitel Oblastního ředitelství Ostrava</w:t>
      </w:r>
    </w:p>
    <w:p w14:paraId="5ABB9B37" w14:textId="77777777" w:rsidR="00333DD6" w:rsidRPr="00F0153B" w:rsidRDefault="00333DD6" w:rsidP="00333DD6">
      <w:pPr>
        <w:spacing w:after="0" w:line="240" w:lineRule="auto"/>
        <w:ind w:left="28" w:firstLine="709"/>
        <w:rPr>
          <w:rFonts w:eastAsia="Times New Roman" w:cs="Calibri"/>
          <w:lang w:eastAsia="cs-CZ"/>
        </w:rPr>
      </w:pPr>
      <w:r w:rsidRPr="00F0153B">
        <w:rPr>
          <w:rFonts w:eastAsia="Times New Roman" w:cs="Calibri"/>
          <w:lang w:eastAsia="cs-CZ"/>
        </w:rPr>
        <w:t>Správa železnic, státní organizace</w:t>
      </w:r>
    </w:p>
    <w:p w14:paraId="6A3E81F1" w14:textId="77777777" w:rsidR="00333DD6" w:rsidRDefault="00333DD6" w:rsidP="00333DD6">
      <w:pPr>
        <w:pStyle w:val="Textbezslovn"/>
        <w:spacing w:after="0"/>
      </w:pPr>
    </w:p>
    <w:p w14:paraId="7B0BE924" w14:textId="77777777" w:rsidR="00333DD6" w:rsidRDefault="00333DD6" w:rsidP="00333DD6">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13"/>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1A6FFE5" w:rsidP="00D37B14">
      <w:pPr>
        <w:pStyle w:val="Odrka1-1"/>
        <w:tabs>
          <w:tab w:val="clear" w:pos="1077"/>
          <w:tab w:val="num" w:pos="1560"/>
        </w:tabs>
      </w:pPr>
      <w:r>
        <w:t>ve vlastní zemi [</w:t>
      </w:r>
      <w:r w:rsidRPr="5C193060">
        <w:rPr>
          <w:highlight w:val="yellow"/>
        </w:rPr>
        <w:t>DOPLNÍ DODAVATEL</w:t>
      </w:r>
      <w:r>
        <w:t>]</w:t>
      </w:r>
    </w:p>
    <w:p w14:paraId="1D021C9B" w14:textId="77777777" w:rsidR="0035531B" w:rsidRDefault="01A6FFE5" w:rsidP="00564DDD">
      <w:pPr>
        <w:pStyle w:val="Odrka1-1"/>
      </w:pPr>
      <w:r>
        <w:t>v zahraničí [</w:t>
      </w:r>
      <w:r w:rsidRPr="5C193060">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7777777" w:rsidR="0035531B" w:rsidRDefault="0035531B" w:rsidP="00564DDD">
      <w:pPr>
        <w:pStyle w:val="Textbezslovn"/>
      </w:pPr>
      <w:r>
        <w:t xml:space="preserve"> </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14"/>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Pr="00205940" w:rsidRDefault="0035531B" w:rsidP="00205940">
      <w:pPr>
        <w:pStyle w:val="Odstavec1-2i"/>
      </w:pPr>
      <w:r w:rsidRPr="00205940">
        <w:t>[</w:t>
      </w:r>
      <w:r w:rsidRPr="00205940">
        <w:rPr>
          <w:highlight w:val="yellow"/>
        </w:rPr>
        <w:t>DOPLNÍ DODAVATEL</w:t>
      </w:r>
      <w:r w:rsidRPr="00205940">
        <w:t>]</w:t>
      </w:r>
    </w:p>
    <w:p w14:paraId="2136F41D" w14:textId="77777777" w:rsidR="0035531B" w:rsidRPr="00205940" w:rsidRDefault="0035531B" w:rsidP="00205940">
      <w:pPr>
        <w:pStyle w:val="Odstavec1-2i"/>
      </w:pPr>
      <w:r w:rsidRPr="00205940">
        <w:t>[</w:t>
      </w:r>
      <w:r w:rsidRPr="00205940">
        <w:rPr>
          <w:highlight w:val="yellow"/>
        </w:rPr>
        <w:t>DOPLNÍ DODAVATEL</w:t>
      </w:r>
      <w:r w:rsidRPr="00205940">
        <w:t>]</w:t>
      </w:r>
    </w:p>
    <w:p w14:paraId="543FC1C5" w14:textId="77777777" w:rsidR="0035531B" w:rsidRPr="00205940" w:rsidRDefault="0035531B" w:rsidP="00205940">
      <w:pPr>
        <w:pStyle w:val="Odstavec1-2i"/>
      </w:pPr>
      <w:r w:rsidRPr="00205940">
        <w:t>[</w:t>
      </w:r>
      <w:r w:rsidRPr="00205940">
        <w:rPr>
          <w:highlight w:val="yellow"/>
        </w:rPr>
        <w:t>DOPLNÍ DODAVATEL</w:t>
      </w:r>
      <w:r w:rsidRPr="00205940">
        <w:t>]</w:t>
      </w:r>
    </w:p>
    <w:p w14:paraId="2CF9761D" w14:textId="77777777" w:rsidR="0035531B" w:rsidRPr="00205940" w:rsidRDefault="0035531B" w:rsidP="00205940">
      <w:pPr>
        <w:pStyle w:val="Odstavec1-2i"/>
      </w:pPr>
      <w:r w:rsidRPr="00205940">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6A6BFDF3"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objemu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54107FA8"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r w:rsidRPr="00FF1BC8">
              <w:rPr>
                <w:b/>
              </w:rPr>
              <w:t>požadova</w:t>
            </w:r>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F1BC8">
              <w:rPr>
                <w:b/>
              </w:rPr>
              <w:t>ných v čl. 8.</w:t>
            </w:r>
            <w:r>
              <w:rPr>
                <w:b/>
              </w:rPr>
              <w:t>5 Pokynů</w:t>
            </w:r>
            <w:r w:rsidR="00AD792A" w:rsidRPr="00AD792A">
              <w:rPr>
                <w:b/>
              </w:rPr>
              <w:t xml:space="preserve">, které dodavatel poskytl** za </w:t>
            </w:r>
            <w:r w:rsidR="00AD792A" w:rsidRPr="00333DD6">
              <w:rPr>
                <w:b/>
              </w:rPr>
              <w:t>posledních 5</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8C65BC">
              <w:rPr>
                <w:b/>
              </w:rPr>
              <w:t>-</w:t>
            </w:r>
            <w:r w:rsidRPr="00AD792A">
              <w:rPr>
                <w:b/>
              </w:rPr>
              <w:t>vých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0018A7">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4724" w:type="pct"/>
        <w:tblLook w:val="04E0" w:firstRow="1" w:lastRow="1" w:firstColumn="1" w:lastColumn="0" w:noHBand="0" w:noVBand="1"/>
      </w:tblPr>
      <w:tblGrid>
        <w:gridCol w:w="4111"/>
        <w:gridCol w:w="4111"/>
      </w:tblGrid>
      <w:tr w:rsidR="008A7F64" w:rsidRPr="00EE3C5F" w14:paraId="681AAB44" w14:textId="77777777" w:rsidTr="008A7F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77DEB7B" w14:textId="5875E490" w:rsidR="008A7F64" w:rsidRDefault="008A7F64" w:rsidP="0083096F">
            <w:pPr>
              <w:rPr>
                <w:b/>
                <w:sz w:val="16"/>
                <w:szCs w:val="16"/>
              </w:rPr>
            </w:pPr>
            <w:r w:rsidRPr="00EE3C5F">
              <w:rPr>
                <w:b/>
                <w:sz w:val="16"/>
                <w:szCs w:val="16"/>
              </w:rPr>
              <w:t>Funkce</w:t>
            </w:r>
          </w:p>
          <w:p w14:paraId="67028A61" w14:textId="3DCE4A8B" w:rsidR="008A7F64" w:rsidRPr="00EE3C5F" w:rsidRDefault="008A7F64"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2500" w:type="pct"/>
          </w:tcPr>
          <w:p w14:paraId="200482CD" w14:textId="77777777" w:rsidR="008A7F64" w:rsidRPr="00EE3C5F" w:rsidRDefault="008A7F64"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8A7F64" w:rsidRPr="00454716" w14:paraId="7B42F7F0" w14:textId="77777777" w:rsidTr="008A7F64">
        <w:tc>
          <w:tcPr>
            <w:cnfStyle w:val="001000000000" w:firstRow="0" w:lastRow="0" w:firstColumn="1" w:lastColumn="0" w:oddVBand="0" w:evenVBand="0" w:oddHBand="0" w:evenHBand="0" w:firstRowFirstColumn="0" w:firstRowLastColumn="0" w:lastRowFirstColumn="0" w:lastRowLastColumn="0"/>
            <w:tcW w:w="2500" w:type="pct"/>
          </w:tcPr>
          <w:p w14:paraId="622943C4" w14:textId="77777777" w:rsidR="008A7F64" w:rsidRPr="00454716" w:rsidRDefault="008A7F64" w:rsidP="00EE3C5F">
            <w:pPr>
              <w:rPr>
                <w:sz w:val="16"/>
                <w:szCs w:val="16"/>
                <w:highlight w:val="yellow"/>
              </w:rPr>
            </w:pPr>
            <w:r w:rsidRPr="00454716">
              <w:rPr>
                <w:sz w:val="16"/>
                <w:szCs w:val="16"/>
                <w:highlight w:val="yellow"/>
              </w:rPr>
              <w:t>[DOPLNÍ DODAVATEL]</w:t>
            </w:r>
          </w:p>
        </w:tc>
        <w:tc>
          <w:tcPr>
            <w:tcW w:w="2500" w:type="pct"/>
          </w:tcPr>
          <w:p w14:paraId="626C9953" w14:textId="77777777" w:rsidR="008A7F64" w:rsidRPr="00454716" w:rsidRDefault="008A7F64"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A7F64" w:rsidRPr="00454716" w14:paraId="6D20D9B9" w14:textId="77777777" w:rsidTr="008A7F64">
        <w:tc>
          <w:tcPr>
            <w:cnfStyle w:val="001000000000" w:firstRow="0" w:lastRow="0" w:firstColumn="1" w:lastColumn="0" w:oddVBand="0" w:evenVBand="0" w:oddHBand="0" w:evenHBand="0" w:firstRowFirstColumn="0" w:firstRowLastColumn="0" w:lastRowFirstColumn="0" w:lastRowLastColumn="0"/>
            <w:tcW w:w="2500" w:type="pct"/>
          </w:tcPr>
          <w:p w14:paraId="532EBCE1" w14:textId="77777777" w:rsidR="008A7F64" w:rsidRPr="00454716" w:rsidRDefault="008A7F64" w:rsidP="00EE3C5F">
            <w:pPr>
              <w:rPr>
                <w:sz w:val="16"/>
                <w:szCs w:val="16"/>
                <w:highlight w:val="yellow"/>
              </w:rPr>
            </w:pPr>
            <w:r w:rsidRPr="00454716">
              <w:rPr>
                <w:sz w:val="16"/>
                <w:szCs w:val="16"/>
                <w:highlight w:val="yellow"/>
              </w:rPr>
              <w:t>[DOPLNÍ DODAVATEL]</w:t>
            </w:r>
          </w:p>
        </w:tc>
        <w:tc>
          <w:tcPr>
            <w:tcW w:w="2500" w:type="pct"/>
          </w:tcPr>
          <w:p w14:paraId="54FC4646" w14:textId="77777777" w:rsidR="008A7F64" w:rsidRPr="00454716" w:rsidRDefault="008A7F64"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A7F64" w:rsidRPr="00454716" w14:paraId="34E91D85" w14:textId="77777777" w:rsidTr="008A7F64">
        <w:tc>
          <w:tcPr>
            <w:cnfStyle w:val="001000000000" w:firstRow="0" w:lastRow="0" w:firstColumn="1" w:lastColumn="0" w:oddVBand="0" w:evenVBand="0" w:oddHBand="0" w:evenHBand="0" w:firstRowFirstColumn="0" w:firstRowLastColumn="0" w:lastRowFirstColumn="0" w:lastRowLastColumn="0"/>
            <w:tcW w:w="2500" w:type="pct"/>
            <w:tcBorders>
              <w:bottom w:val="single" w:sz="2" w:space="0" w:color="auto"/>
            </w:tcBorders>
          </w:tcPr>
          <w:p w14:paraId="204D766F" w14:textId="77777777" w:rsidR="008A7F64" w:rsidRPr="00454716" w:rsidRDefault="008A7F64" w:rsidP="00EE3C5F">
            <w:pPr>
              <w:rPr>
                <w:sz w:val="16"/>
                <w:szCs w:val="16"/>
                <w:highlight w:val="yellow"/>
              </w:rPr>
            </w:pPr>
            <w:r w:rsidRPr="00454716">
              <w:rPr>
                <w:sz w:val="16"/>
                <w:szCs w:val="16"/>
                <w:highlight w:val="yellow"/>
              </w:rPr>
              <w:t>[DOPLNÍ DODAVATEL]</w:t>
            </w:r>
          </w:p>
        </w:tc>
        <w:tc>
          <w:tcPr>
            <w:tcW w:w="2500" w:type="pct"/>
            <w:tcBorders>
              <w:bottom w:val="single" w:sz="2" w:space="0" w:color="auto"/>
            </w:tcBorders>
          </w:tcPr>
          <w:p w14:paraId="47D0EB8B" w14:textId="77777777" w:rsidR="008A7F64" w:rsidRPr="00454716" w:rsidRDefault="008A7F64"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A7F64" w:rsidRPr="00454716" w14:paraId="03E7A737" w14:textId="77777777" w:rsidTr="008A7F64">
        <w:tc>
          <w:tcPr>
            <w:cnfStyle w:val="001000000000" w:firstRow="0" w:lastRow="0" w:firstColumn="1" w:lastColumn="0" w:oddVBand="0" w:evenVBand="0" w:oddHBand="0" w:evenHBand="0" w:firstRowFirstColumn="0" w:firstRowLastColumn="0" w:lastRowFirstColumn="0" w:lastRowLastColumn="0"/>
            <w:tcW w:w="2500" w:type="pct"/>
            <w:tcBorders>
              <w:bottom w:val="single" w:sz="2" w:space="0" w:color="auto"/>
            </w:tcBorders>
          </w:tcPr>
          <w:p w14:paraId="6E1E51FA" w14:textId="77777777" w:rsidR="008A7F64" w:rsidRPr="00454716" w:rsidRDefault="008A7F64" w:rsidP="00EE3C5F">
            <w:pPr>
              <w:rPr>
                <w:sz w:val="16"/>
                <w:szCs w:val="16"/>
                <w:highlight w:val="yellow"/>
              </w:rPr>
            </w:pPr>
            <w:r w:rsidRPr="00454716">
              <w:rPr>
                <w:sz w:val="16"/>
                <w:szCs w:val="16"/>
                <w:highlight w:val="yellow"/>
              </w:rPr>
              <w:t>[DOPLNÍ DODAVATEL]</w:t>
            </w:r>
          </w:p>
        </w:tc>
        <w:tc>
          <w:tcPr>
            <w:tcW w:w="2500" w:type="pct"/>
            <w:tcBorders>
              <w:bottom w:val="single" w:sz="2" w:space="0" w:color="auto"/>
            </w:tcBorders>
          </w:tcPr>
          <w:p w14:paraId="69EB534D" w14:textId="77777777" w:rsidR="008A7F64" w:rsidRPr="00454716" w:rsidRDefault="008A7F64"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A7F64" w:rsidRPr="00454716" w14:paraId="44011119" w14:textId="77777777" w:rsidTr="008A7F64">
        <w:tc>
          <w:tcPr>
            <w:cnfStyle w:val="001000000000" w:firstRow="0" w:lastRow="0" w:firstColumn="1" w:lastColumn="0" w:oddVBand="0" w:evenVBand="0" w:oddHBand="0" w:evenHBand="0" w:firstRowFirstColumn="0" w:firstRowLastColumn="0" w:lastRowFirstColumn="0" w:lastRowLastColumn="0"/>
            <w:tcW w:w="2500" w:type="pct"/>
            <w:tcBorders>
              <w:bottom w:val="single" w:sz="2" w:space="0" w:color="auto"/>
            </w:tcBorders>
          </w:tcPr>
          <w:p w14:paraId="69068E38" w14:textId="77777777" w:rsidR="008A7F64" w:rsidRPr="00454716" w:rsidRDefault="008A7F64" w:rsidP="00EE3C5F">
            <w:pPr>
              <w:rPr>
                <w:sz w:val="16"/>
                <w:szCs w:val="16"/>
                <w:highlight w:val="yellow"/>
              </w:rPr>
            </w:pPr>
            <w:r w:rsidRPr="00454716">
              <w:rPr>
                <w:sz w:val="16"/>
                <w:szCs w:val="16"/>
                <w:highlight w:val="yellow"/>
              </w:rPr>
              <w:t>[DOPLNÍ DODAVATEL]</w:t>
            </w:r>
          </w:p>
        </w:tc>
        <w:tc>
          <w:tcPr>
            <w:tcW w:w="2500" w:type="pct"/>
            <w:tcBorders>
              <w:bottom w:val="single" w:sz="2" w:space="0" w:color="auto"/>
            </w:tcBorders>
          </w:tcPr>
          <w:p w14:paraId="5D6D451B" w14:textId="77777777" w:rsidR="008A7F64" w:rsidRPr="00454716" w:rsidRDefault="008A7F64"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A7F64" w:rsidRPr="00454716" w14:paraId="42C59563" w14:textId="77777777" w:rsidTr="008A7F6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single" w:sz="2" w:space="0" w:color="auto"/>
            </w:tcBorders>
            <w:shd w:val="clear" w:color="auto" w:fill="auto"/>
          </w:tcPr>
          <w:p w14:paraId="77F9C252" w14:textId="77777777" w:rsidR="008A7F64" w:rsidRPr="00454716" w:rsidRDefault="008A7F64" w:rsidP="00EE3C5F">
            <w:pPr>
              <w:rPr>
                <w:b w:val="0"/>
                <w:sz w:val="16"/>
                <w:szCs w:val="16"/>
                <w:highlight w:val="yellow"/>
              </w:rPr>
            </w:pPr>
            <w:r w:rsidRPr="00454716">
              <w:rPr>
                <w:b w:val="0"/>
                <w:sz w:val="16"/>
                <w:szCs w:val="16"/>
                <w:highlight w:val="yellow"/>
              </w:rPr>
              <w:t>[DOPLNÍ DODAVATEL]</w:t>
            </w:r>
          </w:p>
        </w:tc>
        <w:tc>
          <w:tcPr>
            <w:tcW w:w="2500" w:type="pct"/>
            <w:tcBorders>
              <w:top w:val="single" w:sz="2" w:space="0" w:color="auto"/>
            </w:tcBorders>
            <w:shd w:val="clear" w:color="auto" w:fill="auto"/>
          </w:tcPr>
          <w:p w14:paraId="03C54A71" w14:textId="77777777" w:rsidR="008A7F64" w:rsidRPr="00454716" w:rsidRDefault="008A7F64"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1A6FFE5" w:rsidP="00B61530">
      <w:pPr>
        <w:pStyle w:val="Odrka1-1"/>
        <w:tabs>
          <w:tab w:val="clear" w:pos="1077"/>
        </w:tabs>
        <w:ind w:left="426"/>
      </w:pPr>
      <w:r>
        <w:t>profesní životopisy každého člena odborného personálu dodavatele (viz Příloha č. 6 Pokynů)</w:t>
      </w:r>
    </w:p>
    <w:p w14:paraId="2353910D" w14:textId="77777777" w:rsidR="0035531B" w:rsidRDefault="01A6FFE5" w:rsidP="00B61530">
      <w:pPr>
        <w:pStyle w:val="Odrka1-1"/>
        <w:tabs>
          <w:tab w:val="clear" w:pos="1077"/>
        </w:tabs>
        <w:ind w:left="426"/>
      </w:pPr>
      <w:r>
        <w:t>doklady</w:t>
      </w:r>
      <w:r w:rsidR="2F1526D7">
        <w:t xml:space="preserve"> o </w:t>
      </w:r>
      <w:r>
        <w:t>odborné způsobilosti členů odborného personálu,</w:t>
      </w:r>
      <w:r w:rsidR="2EB49315">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0018A7">
      <w:pPr>
        <w:pStyle w:val="Odstavec1-1a"/>
        <w:numPr>
          <w:ilvl w:val="0"/>
          <w:numId w:val="14"/>
        </w:numPr>
      </w:pPr>
      <w:r>
        <w:t>Příjmení: [</w:t>
      </w:r>
      <w:r w:rsidRPr="00DE6A35">
        <w:rPr>
          <w:b/>
          <w:highlight w:val="yellow"/>
        </w:rPr>
        <w:t>DOPLNÍ DODAVATEL</w:t>
      </w:r>
      <w:r>
        <w:t>]</w:t>
      </w:r>
    </w:p>
    <w:p w14:paraId="2F8B141B" w14:textId="77777777" w:rsidR="0035531B" w:rsidRDefault="0035531B" w:rsidP="000018A7">
      <w:pPr>
        <w:pStyle w:val="Odstavec1-1a"/>
        <w:numPr>
          <w:ilvl w:val="0"/>
          <w:numId w:val="14"/>
        </w:numPr>
      </w:pPr>
      <w:r>
        <w:t>Jméno: [</w:t>
      </w:r>
      <w:r w:rsidRPr="00DE6A35">
        <w:rPr>
          <w:b/>
          <w:highlight w:val="yellow"/>
        </w:rPr>
        <w:t>DOPLNÍ DODAVATEL</w:t>
      </w:r>
      <w:r>
        <w:t>]</w:t>
      </w:r>
    </w:p>
    <w:p w14:paraId="058F16D8" w14:textId="77777777" w:rsidR="0035531B" w:rsidRDefault="0035531B" w:rsidP="000018A7">
      <w:pPr>
        <w:pStyle w:val="Odstavec1-1a"/>
        <w:numPr>
          <w:ilvl w:val="0"/>
          <w:numId w:val="14"/>
        </w:numPr>
      </w:pPr>
      <w:r>
        <w:t>Datum narození: [</w:t>
      </w:r>
      <w:r w:rsidRPr="00833899">
        <w:rPr>
          <w:highlight w:val="yellow"/>
        </w:rPr>
        <w:t>DOPLNÍ DODAVATEL</w:t>
      </w:r>
      <w:r>
        <w:t>]</w:t>
      </w:r>
    </w:p>
    <w:p w14:paraId="5D6C1770" w14:textId="77777777" w:rsidR="0035531B" w:rsidRDefault="0035531B" w:rsidP="000018A7">
      <w:pPr>
        <w:pStyle w:val="Odstavec1-1a"/>
        <w:numPr>
          <w:ilvl w:val="0"/>
          <w:numId w:val="14"/>
        </w:numPr>
      </w:pPr>
      <w:r>
        <w:t>Kontaktní pracovní adresa (včetně pracovní tel/e-mail): [</w:t>
      </w:r>
      <w:r w:rsidRPr="00833899">
        <w:rPr>
          <w:highlight w:val="yellow"/>
        </w:rPr>
        <w:t>DOPLNÍ DODAVATEL</w:t>
      </w:r>
      <w:r>
        <w:t>]</w:t>
      </w:r>
    </w:p>
    <w:p w14:paraId="16CBFBA8" w14:textId="4449EFD3" w:rsidR="0035531B" w:rsidRPr="00833899" w:rsidRDefault="0035531B" w:rsidP="000018A7">
      <w:pPr>
        <w:pStyle w:val="Odstavec1-1a"/>
        <w:numPr>
          <w:ilvl w:val="0"/>
          <w:numId w:val="14"/>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172F6B"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0B06E2D" w14:textId="77777777" w:rsidR="00172F6B" w:rsidRDefault="00172F6B" w:rsidP="00172F6B">
            <w:pPr>
              <w:rPr>
                <w:sz w:val="16"/>
                <w:szCs w:val="16"/>
              </w:rPr>
            </w:pPr>
            <w:r w:rsidRPr="00833899">
              <w:rPr>
                <w:sz w:val="16"/>
                <w:szCs w:val="16"/>
              </w:rPr>
              <w:t>Roky odborné praxe celkem</w:t>
            </w:r>
            <w:r>
              <w:rPr>
                <w:sz w:val="16"/>
                <w:szCs w:val="16"/>
              </w:rPr>
              <w:t xml:space="preserve"> při vykonávání činnosti či </w:t>
            </w:r>
            <w:r w:rsidRPr="00762F71">
              <w:rPr>
                <w:sz w:val="16"/>
                <w:szCs w:val="16"/>
              </w:rPr>
              <w:t>v</w:t>
            </w:r>
            <w:r>
              <w:rPr>
                <w:sz w:val="16"/>
                <w:szCs w:val="16"/>
              </w:rPr>
              <w:t> </w:t>
            </w:r>
            <w:r w:rsidRPr="00762F71">
              <w:rPr>
                <w:sz w:val="16"/>
                <w:szCs w:val="16"/>
              </w:rPr>
              <w:t>oboru</w:t>
            </w:r>
            <w:r>
              <w:rPr>
                <w:sz w:val="16"/>
                <w:szCs w:val="16"/>
              </w:rPr>
              <w:t xml:space="preserve">, jež jsou požadovány </w:t>
            </w:r>
            <w:r w:rsidRPr="00762F71">
              <w:rPr>
                <w:sz w:val="16"/>
                <w:szCs w:val="16"/>
              </w:rPr>
              <w:t>pro</w:t>
            </w:r>
            <w:r>
              <w:rPr>
                <w:sz w:val="16"/>
                <w:szCs w:val="16"/>
              </w:rPr>
              <w:t xml:space="preserve"> </w:t>
            </w:r>
            <w:r w:rsidRPr="00762F71">
              <w:rPr>
                <w:sz w:val="16"/>
                <w:szCs w:val="16"/>
              </w:rPr>
              <w:t>splnění kvalifikace</w:t>
            </w:r>
          </w:p>
          <w:p w14:paraId="333ACF20" w14:textId="1B7F8952" w:rsidR="00172F6B" w:rsidRPr="00833899" w:rsidRDefault="00172F6B" w:rsidP="00172F6B">
            <w:pPr>
              <w:rPr>
                <w:sz w:val="16"/>
                <w:szCs w:val="16"/>
              </w:rPr>
            </w:pPr>
            <w:r>
              <w:rPr>
                <w:sz w:val="16"/>
                <w:szCs w:val="16"/>
              </w:rPr>
              <w:t xml:space="preserve">(uveďte zde výslovně i </w:t>
            </w:r>
            <w:r w:rsidRPr="00C34E4B">
              <w:rPr>
                <w:bCs/>
                <w:sz w:val="16"/>
                <w:szCs w:val="16"/>
              </w:rPr>
              <w:t>činnost či obor</w:t>
            </w:r>
            <w:r>
              <w:rPr>
                <w:bCs/>
                <w:sz w:val="16"/>
                <w:szCs w:val="16"/>
              </w:rPr>
              <w:t xml:space="preserve"> specializace</w:t>
            </w:r>
            <w:r w:rsidRPr="00C34E4B">
              <w:rPr>
                <w:bCs/>
                <w:sz w:val="16"/>
                <w:szCs w:val="16"/>
              </w:rPr>
              <w:t>, jež j</w:t>
            </w:r>
            <w:r>
              <w:rPr>
                <w:bCs/>
                <w:sz w:val="16"/>
                <w:szCs w:val="16"/>
              </w:rPr>
              <w:t>e</w:t>
            </w:r>
            <w:r w:rsidRPr="00C34E4B">
              <w:rPr>
                <w:bCs/>
                <w:sz w:val="16"/>
                <w:szCs w:val="16"/>
              </w:rPr>
              <w:t xml:space="preserve"> požadován pro splnění kvalifikace)</w:t>
            </w:r>
          </w:p>
        </w:tc>
        <w:tc>
          <w:tcPr>
            <w:tcW w:w="2835" w:type="dxa"/>
            <w:tcBorders>
              <w:bottom w:val="single" w:sz="2" w:space="0" w:color="auto"/>
            </w:tcBorders>
            <w:shd w:val="clear" w:color="auto" w:fill="auto"/>
          </w:tcPr>
          <w:p w14:paraId="7228D05E" w14:textId="77777777" w:rsidR="00172F6B" w:rsidRPr="00833899" w:rsidRDefault="00172F6B" w:rsidP="00172F6B">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172F6B"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172F6B" w:rsidRPr="00833899" w:rsidRDefault="00172F6B" w:rsidP="00172F6B">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172F6B" w:rsidRPr="00833899" w:rsidRDefault="00172F6B" w:rsidP="00172F6B">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72F6B"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172F6B" w:rsidRPr="00833899" w:rsidRDefault="00172F6B" w:rsidP="00172F6B">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172F6B" w:rsidRPr="00833899" w:rsidRDefault="00172F6B" w:rsidP="00172F6B">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72F6B"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172F6B" w:rsidRPr="00833899" w:rsidRDefault="00172F6B" w:rsidP="00172F6B">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172F6B" w:rsidRPr="00833899" w:rsidRDefault="00172F6B" w:rsidP="00172F6B">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72F6B"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172F6B" w:rsidRPr="00833899" w:rsidRDefault="00172F6B" w:rsidP="00172F6B">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172F6B" w:rsidRPr="00833899" w:rsidRDefault="00172F6B" w:rsidP="00172F6B">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72F6B"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172F6B" w:rsidRPr="00833899" w:rsidRDefault="00172F6B" w:rsidP="00172F6B">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172F6B" w:rsidRPr="00833899" w:rsidRDefault="00172F6B" w:rsidP="00172F6B">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1827775E"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stavby</w:t>
      </w:r>
      <w:r w:rsidR="001552B2">
        <w:t xml:space="preserve">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1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21A328BC" w:rsidR="00452F69" w:rsidRPr="00833899" w:rsidRDefault="00452F69" w:rsidP="00307641">
            <w:pPr>
              <w:rPr>
                <w:sz w:val="16"/>
                <w:szCs w:val="16"/>
              </w:rPr>
            </w:pPr>
            <w:r w:rsidRPr="00833899">
              <w:rPr>
                <w:sz w:val="16"/>
                <w:szCs w:val="16"/>
              </w:rPr>
              <w:t xml:space="preserve">Popis předmětu plnění </w:t>
            </w:r>
            <w:r w:rsidR="00E8437D" w:rsidRPr="00833899">
              <w:rPr>
                <w:sz w:val="16"/>
                <w:szCs w:val="16"/>
              </w:rPr>
              <w:t>zakázky – v</w:t>
            </w:r>
            <w:r w:rsidRPr="00833899">
              <w:rPr>
                <w:sz w:val="16"/>
                <w:szCs w:val="16"/>
              </w:rPr>
              <w:t>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lastRenderedPageBreak/>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3FBD08BB" w:rsidR="00452F69" w:rsidRPr="00833899" w:rsidRDefault="00452F69" w:rsidP="00307641">
            <w:pPr>
              <w:rPr>
                <w:sz w:val="16"/>
                <w:szCs w:val="16"/>
              </w:rPr>
            </w:pPr>
            <w:r w:rsidRPr="00833899">
              <w:rPr>
                <w:sz w:val="16"/>
                <w:szCs w:val="16"/>
              </w:rPr>
              <w:t xml:space="preserve">Doba trvání </w:t>
            </w:r>
            <w:r w:rsidR="00E8437D" w:rsidRPr="00833899">
              <w:rPr>
                <w:sz w:val="16"/>
                <w:szCs w:val="16"/>
              </w:rPr>
              <w:t>zkušenosti – délka</w:t>
            </w:r>
            <w:r w:rsidRPr="00833899">
              <w:rPr>
                <w:sz w:val="16"/>
                <w:szCs w:val="16"/>
              </w:rPr>
              <w:t xml:space="preserve">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1CFDA244" w:rsidR="00452F69" w:rsidRPr="00833899" w:rsidRDefault="00452F69" w:rsidP="00307641">
            <w:pPr>
              <w:rPr>
                <w:sz w:val="16"/>
                <w:szCs w:val="16"/>
              </w:rPr>
            </w:pPr>
            <w:r w:rsidRPr="00833899">
              <w:rPr>
                <w:sz w:val="16"/>
                <w:szCs w:val="16"/>
              </w:rPr>
              <w:t xml:space="preserve">Objednatel zakázky (obch. firma/název a sídlo a kontaktní osoba </w:t>
            </w:r>
            <w:r w:rsidR="00E8437D" w:rsidRPr="00833899">
              <w:rPr>
                <w:sz w:val="16"/>
                <w:szCs w:val="16"/>
              </w:rPr>
              <w:t>objednatele – jméno</w:t>
            </w:r>
            <w:r w:rsidRPr="00833899">
              <w:rPr>
                <w:sz w:val="16"/>
                <w:szCs w:val="16"/>
              </w:rPr>
              <w:t>,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752EB87C"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w:t>
      </w:r>
      <w:r w:rsidR="00354743">
        <w:t xml:space="preserve">/ autorizace pro ověřování výsledků zeměměřických činností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7"/>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9F20D82" w14:textId="1EE3BDAC" w:rsidR="0035531B" w:rsidRPr="00833899" w:rsidRDefault="0035531B" w:rsidP="00452F69">
      <w:pPr>
        <w:pStyle w:val="Textbezslovn"/>
        <w:ind w:left="0"/>
      </w:pP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1A6FFE5" w:rsidP="00B61530">
      <w:pPr>
        <w:pStyle w:val="Odrka1-1"/>
      </w:pPr>
      <w:r>
        <w:t>nemá</w:t>
      </w:r>
      <w:r w:rsidR="2F1526D7">
        <w:t xml:space="preserve"> v </w:t>
      </w:r>
      <w:r>
        <w:t>České republice</w:t>
      </w:r>
      <w:r w:rsidR="2F1526D7">
        <w:t xml:space="preserve"> v </w:t>
      </w:r>
      <w:r>
        <w:t xml:space="preserve">evidenci daní zachycen splatný daňový nedoplatek ve vztahu ke spotřební dani, </w:t>
      </w:r>
    </w:p>
    <w:p w14:paraId="5E73C25B" w14:textId="77777777" w:rsidR="0035531B" w:rsidRDefault="01A6FFE5" w:rsidP="00B61530">
      <w:pPr>
        <w:pStyle w:val="Odrka1-1"/>
      </w:pPr>
      <w:r>
        <w:t>nemá</w:t>
      </w:r>
      <w:r w:rsidR="2F1526D7">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77777777" w:rsidR="00307641" w:rsidRDefault="00307641" w:rsidP="00307641">
      <w:pPr>
        <w:pStyle w:val="Textbezslovn"/>
        <w:ind w:left="0"/>
      </w:pPr>
    </w:p>
    <w:p w14:paraId="117C9E3D"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77777777" w:rsidR="0035531B" w:rsidRDefault="0035531B" w:rsidP="00307641">
      <w:pPr>
        <w:pStyle w:val="Textbezslovn"/>
        <w:ind w:left="0"/>
      </w:pPr>
    </w:p>
    <w:p w14:paraId="515EFB24" w14:textId="77777777" w:rsidR="0035531B" w:rsidRDefault="0035531B" w:rsidP="00307641">
      <w:pPr>
        <w:pStyle w:val="Textbezslovn"/>
        <w:ind w:left="0"/>
      </w:pPr>
      <w:r>
        <w:t>Podpis osoby oprávněné jednat za dodavatele:</w:t>
      </w:r>
    </w:p>
    <w:p w14:paraId="43D56706" w14:textId="77777777" w:rsidR="0035531B" w:rsidRDefault="0035531B" w:rsidP="00307641">
      <w:pPr>
        <w:pStyle w:val="Textbezslovn"/>
        <w:ind w:left="0"/>
      </w:pPr>
    </w:p>
    <w:p w14:paraId="6CDE2DF0" w14:textId="77777777" w:rsidR="00307641" w:rsidRDefault="00307641" w:rsidP="00307641">
      <w:pPr>
        <w:pStyle w:val="Textbezslovn"/>
        <w:ind w:left="0"/>
      </w:pPr>
    </w:p>
    <w:p w14:paraId="22954B72" w14:textId="77777777" w:rsidR="00307641" w:rsidRDefault="0035531B" w:rsidP="00307641">
      <w:pPr>
        <w:pStyle w:val="Textbezslovn"/>
        <w:ind w:left="0"/>
      </w:pPr>
      <w:r>
        <w:t>Jméno</w:t>
      </w:r>
      <w:r w:rsidR="00307641">
        <w:t>: ______________________</w:t>
      </w:r>
    </w:p>
    <w:p w14:paraId="547C269C" w14:textId="77777777" w:rsidR="0035531B" w:rsidRDefault="0035531B" w:rsidP="00307641">
      <w:pPr>
        <w:pStyle w:val="Textbezslovn"/>
        <w:ind w:left="0"/>
      </w:pPr>
      <w:r>
        <w:tab/>
      </w:r>
    </w:p>
    <w:p w14:paraId="39E2127A" w14:textId="77777777" w:rsidR="00307641" w:rsidRDefault="00307641" w:rsidP="00307641">
      <w:pPr>
        <w:pStyle w:val="Textbezslovn"/>
        <w:ind w:left="0"/>
      </w:pPr>
    </w:p>
    <w:p w14:paraId="30EBAA10" w14:textId="77777777" w:rsidR="0035531B" w:rsidRDefault="0035531B" w:rsidP="00307641">
      <w:pPr>
        <w:pStyle w:val="Textbezslovn"/>
        <w:ind w:left="0"/>
      </w:pPr>
      <w:r>
        <w:t>Podp</w:t>
      </w:r>
      <w:r w:rsidR="00307641">
        <w:t>is: ______________________</w:t>
      </w:r>
    </w:p>
    <w:p w14:paraId="5BE7F630" w14:textId="7777777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8"/>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1A6FFE5" w:rsidP="00307641">
      <w:pPr>
        <w:pStyle w:val="Odrka1-1"/>
      </w:pPr>
      <w:r>
        <w:t>na staveništi [</w:t>
      </w:r>
      <w:r w:rsidRPr="5C193060">
        <w:rPr>
          <w:b/>
          <w:bCs/>
          <w:highlight w:val="yellow"/>
        </w:rPr>
        <w:t>DOPLNÍ DODAVATEL – BUDOU/NEBUDOU</w:t>
      </w:r>
      <w:r>
        <w:t>] působit zaměstnanci více než jednoho zhotovitele stavby ve smyslu ustanovení § 14 odst. 1 zákona č. 309/2006 Sb.,</w:t>
      </w:r>
      <w:r w:rsidR="2F1526D7">
        <w:t xml:space="preserve"> o </w:t>
      </w:r>
      <w:r>
        <w:t>zajištění dalších podmínek bezpečnosti</w:t>
      </w:r>
      <w:r w:rsidR="5CF8A44D">
        <w:t xml:space="preserve"> a </w:t>
      </w:r>
      <w:r>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1A6FFE5" w:rsidP="00307641">
      <w:pPr>
        <w:pStyle w:val="Odrka1-1"/>
      </w:pPr>
      <w:r>
        <w:t>podle předpokládaného plánu realizace stavby [</w:t>
      </w:r>
      <w:r w:rsidRPr="5C193060">
        <w:rPr>
          <w:b/>
          <w:bCs/>
          <w:highlight w:val="yellow"/>
        </w:rPr>
        <w:t>DOPLNÍ DODAVATEL – BUDE/NEBUDE</w:t>
      </w:r>
      <w:r>
        <w:t>] celková předpokládaná doba trvání prací</w:t>
      </w:r>
      <w:r w:rsidR="5CF8A44D">
        <w:t xml:space="preserve"> a </w:t>
      </w:r>
      <w:r>
        <w:t>činností delší než 30 pracovních dnů, ve kterých budou vykonávány práce</w:t>
      </w:r>
      <w:r w:rsidR="5CF8A44D">
        <w:t xml:space="preserve"> a </w:t>
      </w:r>
      <w:r>
        <w:t>činnosti</w:t>
      </w:r>
      <w:r w:rsidR="5CF8A44D">
        <w:t xml:space="preserve"> a </w:t>
      </w:r>
      <w:r>
        <w:t>[</w:t>
      </w:r>
      <w:r w:rsidRPr="5C193060">
        <w:rPr>
          <w:b/>
          <w:bCs/>
          <w:highlight w:val="yellow"/>
        </w:rPr>
        <w:t>DOPLNÍ DODAVATEL – BUDE/NEBUDE</w:t>
      </w:r>
      <w:r>
        <w:t>] na nich pracovat současně více než 20 fyzických osob po dobu delší než 1 pracovní den;</w:t>
      </w:r>
    </w:p>
    <w:p w14:paraId="17A3A3FB" w14:textId="77777777" w:rsidR="0035531B" w:rsidRPr="00833899" w:rsidRDefault="01A6FFE5" w:rsidP="00307641">
      <w:pPr>
        <w:pStyle w:val="Odrka1-1"/>
      </w:pPr>
      <w:r>
        <w:t>celková předpokládaná doba trvání prací</w:t>
      </w:r>
      <w:r w:rsidR="5CF8A44D">
        <w:t xml:space="preserve"> a </w:t>
      </w:r>
      <w:r>
        <w:t>činností bude činit [</w:t>
      </w:r>
      <w:r w:rsidRPr="5C193060">
        <w:rPr>
          <w:b/>
          <w:bCs/>
          <w:highlight w:val="yellow"/>
        </w:rPr>
        <w:t>DOPLNÍ DODAVATEL</w:t>
      </w:r>
      <w:r>
        <w:t>] pracovních dnů, ve kterých budou vykonávány práce</w:t>
      </w:r>
      <w:r w:rsidR="5CF8A44D">
        <w:t xml:space="preserve"> a </w:t>
      </w:r>
      <w:r>
        <w:t>činnosti;</w:t>
      </w:r>
    </w:p>
    <w:p w14:paraId="7BD6955E" w14:textId="77777777" w:rsidR="0035531B" w:rsidRPr="00833899" w:rsidRDefault="01A6FFE5" w:rsidP="00307641">
      <w:pPr>
        <w:pStyle w:val="Odrka1-1"/>
      </w:pPr>
      <w:r>
        <w:t>při výkonu prací</w:t>
      </w:r>
      <w:r w:rsidR="5CF8A44D">
        <w:t xml:space="preserve"> a </w:t>
      </w:r>
      <w:r>
        <w:t>činností bude na nich pracovat současně maximálně [</w:t>
      </w:r>
      <w:r w:rsidRPr="5C193060">
        <w:rPr>
          <w:b/>
          <w:bCs/>
          <w:highlight w:val="yellow"/>
        </w:rPr>
        <w:t>DOPLNÍ DODAVATEL</w:t>
      </w:r>
      <w:r>
        <w:t>] fyzických osob po dobu delší než 1 pracovní den;</w:t>
      </w:r>
    </w:p>
    <w:p w14:paraId="722D3866" w14:textId="77777777" w:rsidR="0035531B" w:rsidRPr="00833899" w:rsidRDefault="01A6FFE5" w:rsidP="00307641">
      <w:pPr>
        <w:pStyle w:val="Odrka1-1"/>
      </w:pPr>
      <w:r>
        <w:t>podle předpokládaného plánu realizace stavby [</w:t>
      </w:r>
      <w:r w:rsidRPr="5C193060">
        <w:rPr>
          <w:b/>
          <w:bCs/>
          <w:highlight w:val="yellow"/>
        </w:rPr>
        <w:t>DOPLNÍ DODAVATEL – PŘESÁHNE/NEPŘESÁHNE</w:t>
      </w:r>
      <w:r>
        <w:t>] celkový plánovaný objem prací</w:t>
      </w:r>
      <w:r w:rsidR="5CF8A44D">
        <w:t xml:space="preserve"> a </w:t>
      </w:r>
      <w:r>
        <w:t>činností během realizace díla 500 pracovních dnů</w:t>
      </w:r>
      <w:r w:rsidR="2F1526D7">
        <w:t xml:space="preserve"> v </w:t>
      </w:r>
      <w:r>
        <w:t>přepočtu na jednu fyzickou osobu;</w:t>
      </w:r>
    </w:p>
    <w:p w14:paraId="4BD987A2" w14:textId="77777777" w:rsidR="0035531B" w:rsidRPr="00833899" w:rsidRDefault="01A6FFE5" w:rsidP="00307641">
      <w:pPr>
        <w:pStyle w:val="Odrka1-1"/>
      </w:pPr>
      <w:r>
        <w:t>celkový plánovaný objem prací</w:t>
      </w:r>
      <w:r w:rsidR="5CF8A44D">
        <w:t xml:space="preserve"> a </w:t>
      </w:r>
      <w:r>
        <w:t>činností se během realizace díla předpokládá</w:t>
      </w:r>
      <w:r w:rsidR="2F1526D7">
        <w:t xml:space="preserve"> v </w:t>
      </w:r>
      <w:r>
        <w:t>délce [</w:t>
      </w:r>
      <w:r w:rsidRPr="5C193060">
        <w:rPr>
          <w:b/>
          <w:bCs/>
          <w:highlight w:val="yellow"/>
        </w:rPr>
        <w:t>DOPLNÍ DODAVATEL</w:t>
      </w:r>
      <w:r>
        <w:t>] pracovních dnů</w:t>
      </w:r>
      <w:r w:rsidR="2F1526D7">
        <w:t xml:space="preserve"> v </w:t>
      </w:r>
      <w:r>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9"/>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40E51CB" w14:textId="21F0255C" w:rsidR="0035531B" w:rsidRPr="00833899" w:rsidRDefault="0035531B" w:rsidP="00307641">
      <w:pPr>
        <w:pStyle w:val="Textbezslovn"/>
        <w:ind w:left="0"/>
      </w:pP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3E252C6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r w:rsidR="00E8437D" w:rsidRPr="00AA3E17">
              <w:rPr>
                <w:b/>
                <w:sz w:val="16"/>
                <w:szCs w:val="16"/>
              </w:rPr>
              <w:t>od – do</w:t>
            </w:r>
            <w:r w:rsidRPr="00AA3E17">
              <w:rPr>
                <w:b/>
                <w:sz w:val="16"/>
                <w:szCs w:val="16"/>
              </w:rPr>
              <w:t>]</w:t>
            </w:r>
          </w:p>
        </w:tc>
        <w:tc>
          <w:tcPr>
            <w:tcW w:w="2004" w:type="dxa"/>
            <w:tcBorders>
              <w:bottom w:val="single" w:sz="2" w:space="0" w:color="auto"/>
            </w:tcBorders>
          </w:tcPr>
          <w:p w14:paraId="439DDA1F" w14:textId="04FAC3E2"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r w:rsidR="00E8437D" w:rsidRPr="00AA3E17">
              <w:rPr>
                <w:b/>
                <w:sz w:val="16"/>
                <w:szCs w:val="16"/>
              </w:rPr>
              <w:t>od – do</w:t>
            </w:r>
            <w:r w:rsidRPr="00AA3E17">
              <w:rPr>
                <w:b/>
                <w:sz w:val="16"/>
                <w:szCs w:val="16"/>
              </w:rPr>
              <w:t>]</w:t>
            </w:r>
          </w:p>
        </w:tc>
        <w:tc>
          <w:tcPr>
            <w:tcW w:w="2004" w:type="dxa"/>
            <w:tcBorders>
              <w:bottom w:val="single" w:sz="2" w:space="0" w:color="auto"/>
            </w:tcBorders>
          </w:tcPr>
          <w:p w14:paraId="19C5A0D8" w14:textId="38A51DBA"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r w:rsidR="00E8437D" w:rsidRPr="00AA3E17">
              <w:rPr>
                <w:b/>
                <w:sz w:val="16"/>
                <w:szCs w:val="16"/>
              </w:rPr>
              <w:t>od – do</w:t>
            </w:r>
            <w:r w:rsidRPr="00AA3E17">
              <w:rPr>
                <w:b/>
                <w:sz w:val="16"/>
                <w:szCs w:val="16"/>
              </w:rPr>
              <w:t>]</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4ACBAB4F" w:rsidP="00AA3E17">
      <w:pPr>
        <w:pStyle w:val="Odrka1-1"/>
      </w:pPr>
      <w:r w:rsidRPr="5C193060">
        <w:rPr>
          <w:highlight w:val="yellow"/>
        </w:rPr>
        <w:t>v</w:t>
      </w:r>
      <w:r w:rsidR="01A6FFE5" w:rsidRPr="5C193060">
        <w:rPr>
          <w:highlight w:val="yellow"/>
        </w:rPr>
        <w:t xml:space="preserve"> případě všech výše uvedených účetních období / účetního období označeného pořadovým číslem (1., 2., a/nebo 3.):</w:t>
      </w:r>
      <w:r w:rsidR="01A6FFE5">
        <w:t xml:space="preserve"> obratu dosaženému za účetní období dle § 3 odst. 2 zákona č. 563/1991 Sb.,</w:t>
      </w:r>
      <w:r w:rsidR="2F1526D7">
        <w:t xml:space="preserve"> o </w:t>
      </w:r>
      <w:r w:rsidR="01A6FFE5">
        <w:t>účetnictví, neboť účetním obdobím bylo 12 bezprostředně po sobě jdoucích měsíců;</w:t>
      </w:r>
    </w:p>
    <w:p w14:paraId="14B9E5D6" w14:textId="0BBD00F1" w:rsidR="0035531B" w:rsidRDefault="4ACBAB4F" w:rsidP="00AA3E17">
      <w:pPr>
        <w:pStyle w:val="Odrka1-1"/>
      </w:pPr>
      <w:r w:rsidRPr="5C193060">
        <w:rPr>
          <w:highlight w:val="yellow"/>
        </w:rPr>
        <w:t>v</w:t>
      </w:r>
      <w:r w:rsidR="01A6FFE5" w:rsidRPr="5C193060">
        <w:rPr>
          <w:highlight w:val="yellow"/>
        </w:rPr>
        <w:t xml:space="preserve"> případě všech výše uvedených účetních období / účetního období označeného pořadovým číslem (1., 2. a/nebo 3.)</w:t>
      </w:r>
      <w:r w:rsidR="01A6FFE5">
        <w:t xml:space="preserve"> úhrnu čistého obratu ve smyslu § 1d odst. 2 zákona č. 563/1991 Sb.,</w:t>
      </w:r>
      <w:r w:rsidR="2F1526D7">
        <w:t xml:space="preserve"> o </w:t>
      </w:r>
      <w:r w:rsidR="01A6FFE5">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534E4E7C" w14:textId="018CF003" w:rsidR="00937B71" w:rsidRPr="007160C7" w:rsidRDefault="006B5BF7" w:rsidP="00937B71">
      <w:pPr>
        <w:pStyle w:val="Nadpisbezsl1-1"/>
      </w:pPr>
      <w:r w:rsidRPr="007160C7">
        <w:lastRenderedPageBreak/>
        <w:t>Příloha č. 11</w:t>
      </w:r>
      <w:r w:rsidR="00937B71" w:rsidRPr="007160C7">
        <w:t xml:space="preserve"> </w:t>
      </w:r>
    </w:p>
    <w:p w14:paraId="38A71EB3" w14:textId="1CAD439B" w:rsidR="006B5BF7" w:rsidRPr="00964860" w:rsidRDefault="006B5BF7" w:rsidP="006B5BF7">
      <w:pPr>
        <w:pStyle w:val="Nadpisbezsl1-2"/>
      </w:pPr>
      <w:r w:rsidRPr="00010882">
        <w:rPr>
          <w:lang w:eastAsia="cs-CZ"/>
        </w:rPr>
        <w:t xml:space="preserve">Čestné prohlášení o splnění podmínek v souvislosti </w:t>
      </w:r>
      <w:r w:rsidR="00547A33">
        <w:rPr>
          <w:lang w:eastAsia="cs-CZ"/>
        </w:rPr>
        <w:t>s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77777777" w:rsidR="006B5BF7" w:rsidRPr="00833899" w:rsidRDefault="006B5BF7" w:rsidP="006B5BF7">
      <w:pPr>
        <w:pStyle w:val="Textbezslovn"/>
        <w:ind w:left="0"/>
      </w:pPr>
      <w:r>
        <w:t>Obchodní firma / jméno a příjmení</w:t>
      </w:r>
      <w:r w:rsidRPr="00833899">
        <w:rPr>
          <w:rStyle w:val="Znakapoznpodarou"/>
        </w:rPr>
        <w:footnoteReference w:id="20"/>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7AEAA299" w14:textId="77777777" w:rsidR="006B5BF7" w:rsidRPr="00004B80" w:rsidRDefault="006B5BF7" w:rsidP="006B5BF7">
      <w:pPr>
        <w:spacing w:after="0" w:line="240" w:lineRule="auto"/>
        <w:jc w:val="both"/>
        <w:rPr>
          <w:rFonts w:eastAsia="Times New Roman" w:cs="Times New Roman"/>
          <w:lang w:eastAsia="cs-CZ"/>
        </w:rPr>
      </w:pPr>
    </w:p>
    <w:p w14:paraId="166CC6D0" w14:textId="3E1DF027" w:rsidR="006B5BF7" w:rsidRDefault="006B5BF7" w:rsidP="006B5BF7">
      <w:pPr>
        <w:spacing w:line="240" w:lineRule="auto"/>
        <w:jc w:val="both"/>
        <w:rPr>
          <w:rFonts w:eastAsia="Times New Roman" w:cs="Times New Roman"/>
          <w:lang w:eastAsia="cs-CZ"/>
        </w:rPr>
      </w:pPr>
      <w:r w:rsidRPr="00004B80">
        <w:rPr>
          <w:rFonts w:eastAsia="Times New Roman" w:cs="Times New Roman"/>
          <w:lang w:eastAsia="cs-CZ"/>
        </w:rPr>
        <w:t xml:space="preserve">který podává nabídku do nadlimitní veřejné zakázky s názvem </w:t>
      </w:r>
      <w:r w:rsidR="00333DD6" w:rsidRPr="00004B80">
        <w:rPr>
          <w:rFonts w:eastAsia="Times New Roman" w:cs="Times New Roman"/>
          <w:b/>
          <w:bCs/>
          <w:lang w:eastAsia="cs-CZ"/>
        </w:rPr>
        <w:t>„</w:t>
      </w:r>
      <w:r w:rsidR="00BB27E0" w:rsidRPr="00004B80">
        <w:rPr>
          <w:b/>
          <w:bCs/>
        </w:rPr>
        <w:t xml:space="preserve">Cyklická obnova trati v úseku </w:t>
      </w:r>
      <w:r w:rsidR="00AF15A6">
        <w:rPr>
          <w:b/>
          <w:bCs/>
        </w:rPr>
        <w:t>Vsetín</w:t>
      </w:r>
      <w:r w:rsidR="00BB27E0" w:rsidRPr="00004B80">
        <w:rPr>
          <w:b/>
          <w:bCs/>
        </w:rPr>
        <w:t xml:space="preserve"> – Horní Lideč</w:t>
      </w:r>
      <w:r w:rsidR="00333DD6" w:rsidRPr="00004B80">
        <w:rPr>
          <w:b/>
          <w:bCs/>
        </w:rPr>
        <w:t>“</w:t>
      </w:r>
      <w:r w:rsidR="00937B71" w:rsidRPr="00004B80">
        <w:rPr>
          <w:b/>
          <w:bCs/>
        </w:rPr>
        <w:t xml:space="preserve"> </w:t>
      </w:r>
      <w:r w:rsidR="00937B71" w:rsidRPr="00004B80">
        <w:t xml:space="preserve">č.j. </w:t>
      </w:r>
      <w:r w:rsidR="00AF15A6" w:rsidRPr="006E191B">
        <w:t>1225/2026-SŽ-OŘ OVA-NPI</w:t>
      </w:r>
      <w:r w:rsidRPr="00004B80">
        <w:rPr>
          <w:rFonts w:eastAsia="Times New Roman" w:cs="Times New Roman"/>
          <w:lang w:eastAsia="cs-CZ"/>
        </w:rPr>
        <w:t xml:space="preserve">, </w:t>
      </w:r>
      <w:r w:rsidRPr="00DF0EC8">
        <w:rPr>
          <w:rFonts w:eastAsia="Times New Roman" w:cs="Times New Roman"/>
          <w:lang w:eastAsia="cs-CZ"/>
        </w:rPr>
        <w:t>(dále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54BA5F4D" w14:textId="3E0742D6" w:rsidR="00A17F47" w:rsidRDefault="00A17F47" w:rsidP="000018A7">
      <w:pPr>
        <w:pStyle w:val="Odstavecseseznamem"/>
        <w:numPr>
          <w:ilvl w:val="0"/>
          <w:numId w:val="16"/>
        </w:numPr>
        <w:spacing w:after="0" w:line="240" w:lineRule="auto"/>
        <w:rPr>
          <w:rFonts w:ascii="Verdana" w:hAnsi="Verdana"/>
        </w:rPr>
      </w:pPr>
      <w:r w:rsidRPr="002E647C">
        <w:rPr>
          <w:rFonts w:ascii="Verdana" w:hAnsi="Verdana"/>
        </w:rPr>
        <w:t>on sám jakožto dodavatel, ani jeho poddodavatelé, nejsou osobami, na něž se vztahuje zákaz zadání veřejné zakázky ve smyslu § 48a zákona č. 134/2016 Sb., o zadávání veřejných zakázek, ve znění pozdějších předpisů,</w:t>
      </w:r>
    </w:p>
    <w:p w14:paraId="4D38ECE2" w14:textId="77777777" w:rsidR="00A17F47" w:rsidRPr="002E647C" w:rsidRDefault="00A17F47" w:rsidP="00B5341E">
      <w:pPr>
        <w:pStyle w:val="Odstavecseseznamem"/>
        <w:spacing w:after="0" w:line="240" w:lineRule="auto"/>
        <w:rPr>
          <w:rFonts w:ascii="Verdana" w:hAnsi="Verdana"/>
        </w:rPr>
      </w:pPr>
    </w:p>
    <w:p w14:paraId="6613DD85" w14:textId="4053D7BD" w:rsidR="006B5BF7" w:rsidRDefault="006B5BF7" w:rsidP="000018A7">
      <w:pPr>
        <w:pStyle w:val="Odstavecseseznamem"/>
        <w:numPr>
          <w:ilvl w:val="0"/>
          <w:numId w:val="16"/>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4AEB0D06" w:rsidR="006B5BF7" w:rsidRPr="007F769F" w:rsidRDefault="1FE0CD1C" w:rsidP="000018A7">
      <w:pPr>
        <w:pStyle w:val="Odstavecseseznamem"/>
        <w:numPr>
          <w:ilvl w:val="0"/>
          <w:numId w:val="16"/>
        </w:numPr>
        <w:spacing w:line="240" w:lineRule="auto"/>
        <w:jc w:val="both"/>
        <w:rPr>
          <w:rFonts w:eastAsia="Calibri" w:cs="Times New Roman"/>
        </w:rPr>
      </w:pPr>
      <w:r w:rsidRPr="3746E70B">
        <w:rPr>
          <w:rFonts w:eastAsia="Times New Roman" w:cs="Times New Roman"/>
          <w:lang w:eastAsia="cs-CZ"/>
        </w:rPr>
        <w:t xml:space="preserve">on sám jakožto dodavatel, případně dodavatelé v jeho rámci sdružení za účelem účasti v Zadávacím řízení, ani </w:t>
      </w:r>
      <w:r>
        <w:t xml:space="preserve">žádný z jeho poddodavatelů nebo jiných osob, jejichž způsobilost je využívána ve smyslu evropských směrnic o zadávání veřejných zakázek, </w:t>
      </w:r>
      <w:r w:rsidRPr="3746E70B">
        <w:rPr>
          <w:b/>
          <w:bCs/>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sidRPr="3746E70B">
        <w:rPr>
          <w:b/>
          <w:bCs/>
        </w:rPr>
        <w:t xml:space="preserve"> </w:t>
      </w:r>
      <w:r>
        <w:t xml:space="preserve">dalších prováděcích předpisů k tomuto nařízení Rady (EU) č. 269/2014 </w:t>
      </w:r>
      <w:r w:rsidR="5E0F7F83" w:rsidRPr="3746E70B">
        <w:rPr>
          <w:rFonts w:ascii="Verdana" w:hAnsi="Verdana"/>
        </w:rPr>
        <w:t xml:space="preserve">anebo osobami dle čl. 2 nařízení Rady (ES) č. 765/2006 ze dne 18. května 2006 o omezujících opatřeních vzhledem k situaci v Bělorusku a k zapojení Běloruska do ruské agrese proti Ukrajině, ve znění pozdějších předpisů </w:t>
      </w:r>
      <w:r w:rsidR="6231407D" w:rsidRPr="00116A4C">
        <w:rPr>
          <w:rFonts w:ascii="Verdana" w:eastAsia="Verdana" w:hAnsi="Verdana" w:cs="Verdana"/>
        </w:rPr>
        <w:t>anebo osobami dle čl. 2 nařízení Rady (EU) č. 208/2014 ze dne 5. března 2014 o omezujících opatřeních vůči některým osobám, subjektům a orgánům vzhledem k situaci na Ukrajině, ve znění pozdějších předpisů</w:t>
      </w:r>
      <w:r w:rsidR="6231407D" w:rsidRPr="3746E70B">
        <w:t xml:space="preserve"> </w:t>
      </w:r>
      <w:r>
        <w:t>(</w:t>
      </w:r>
      <w:r w:rsidRPr="3746E70B">
        <w:rPr>
          <w:b/>
          <w:bCs/>
        </w:rPr>
        <w:t>tzv. sankční seznamy</w:t>
      </w:r>
      <w:r>
        <w:t>)</w:t>
      </w:r>
      <w:r w:rsidRPr="3746E70B">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3676CF0B"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964860">
        <w:br w:type="page"/>
      </w:r>
    </w:p>
    <w:p w14:paraId="2C83DE76" w14:textId="5A784840" w:rsidR="0035531B" w:rsidRDefault="0035531B" w:rsidP="001E651D">
      <w:pPr>
        <w:pStyle w:val="Nadpisbezsl1-1"/>
      </w:pPr>
      <w:r>
        <w:lastRenderedPageBreak/>
        <w:t xml:space="preserve">Příloha č. </w:t>
      </w:r>
      <w:r w:rsidR="006B5BF7">
        <w:t>12</w:t>
      </w:r>
    </w:p>
    <w:p w14:paraId="59FA2FAE" w14:textId="6E2593A6" w:rsidR="0035531B" w:rsidRPr="00964860" w:rsidRDefault="0035531B" w:rsidP="001E651D">
      <w:pPr>
        <w:pStyle w:val="Nadpisbezsl1-2"/>
      </w:pPr>
      <w:r w:rsidRPr="00964860">
        <w:t xml:space="preserve">Vzor čestného </w:t>
      </w:r>
      <w:r w:rsidR="00E8437D" w:rsidRPr="00964860">
        <w:t>prohlášení – přehled</w:t>
      </w:r>
      <w:r w:rsidRPr="00964860">
        <w:t xml:space="preserve"> technických zařízení</w:t>
      </w:r>
      <w:r w:rsidR="009D2D18">
        <w:t xml:space="preserve"> (strojů)</w:t>
      </w:r>
    </w:p>
    <w:p w14:paraId="6E0405BE" w14:textId="77777777" w:rsidR="00AB1063" w:rsidRDefault="00AB1063" w:rsidP="00964860">
      <w:pPr>
        <w:pStyle w:val="Textbezslovn"/>
        <w:ind w:left="0"/>
        <w:rPr>
          <w:b/>
        </w:rPr>
      </w:pPr>
    </w:p>
    <w:p w14:paraId="2B5D3A91" w14:textId="77777777" w:rsidR="0035531B" w:rsidRPr="00964860" w:rsidRDefault="0035531B" w:rsidP="00964860">
      <w:pPr>
        <w:pStyle w:val="Textbezslovn"/>
        <w:ind w:left="0"/>
        <w:rPr>
          <w:b/>
        </w:rPr>
      </w:pPr>
      <w:r w:rsidRPr="00964860">
        <w:rPr>
          <w:b/>
        </w:rPr>
        <w:t>Čestné prohlášení</w:t>
      </w:r>
    </w:p>
    <w:p w14:paraId="329C9FEC"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21"/>
      </w:r>
      <w:r w:rsidRPr="00833899">
        <w:t xml:space="preserve">  [</w:t>
      </w:r>
      <w:r w:rsidRPr="00DE6A35">
        <w:rPr>
          <w:b/>
          <w:highlight w:val="yellow"/>
        </w:rPr>
        <w:t>DOPLNÍ DODAVATEL</w:t>
      </w:r>
      <w:r w:rsidRPr="00833899">
        <w:t>]</w:t>
      </w:r>
    </w:p>
    <w:p w14:paraId="3DAFF302"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220A5823"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113C0D72" w14:textId="14D604E7" w:rsidR="0035531B" w:rsidRPr="00833899" w:rsidRDefault="0035531B" w:rsidP="00964860">
      <w:pPr>
        <w:pStyle w:val="Textbezslovn"/>
        <w:ind w:left="0"/>
      </w:pPr>
    </w:p>
    <w:p w14:paraId="47DC948C" w14:textId="63F28F65"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743B994C" w14:textId="48A226BB" w:rsidR="0035531B" w:rsidRDefault="0035531B" w:rsidP="00964860">
      <w:pPr>
        <w:pStyle w:val="Textbezslovn"/>
        <w:ind w:left="0"/>
      </w:pPr>
      <w:r>
        <w:t>pro účely provádění stavebních prací, které jsou předmětem zadávané veřejné zakázky, disponuje následujícím technickým</w:t>
      </w:r>
      <w:r w:rsidR="00A05420">
        <w:t xml:space="preserve"> zařízením</w:t>
      </w:r>
      <w:r>
        <w:t>:</w:t>
      </w:r>
    </w:p>
    <w:tbl>
      <w:tblPr>
        <w:tblStyle w:val="Mkatabulky"/>
        <w:tblW w:w="8874" w:type="dxa"/>
        <w:tblLayout w:type="fixed"/>
        <w:tblLook w:val="04E0" w:firstRow="1" w:lastRow="1" w:firstColumn="1" w:lastColumn="0" w:noHBand="0" w:noVBand="1"/>
      </w:tblPr>
      <w:tblGrid>
        <w:gridCol w:w="2552"/>
        <w:gridCol w:w="2314"/>
        <w:gridCol w:w="2004"/>
        <w:gridCol w:w="2004"/>
      </w:tblGrid>
      <w:tr w:rsidR="00964860" w:rsidRPr="00AA3E17" w14:paraId="04945077" w14:textId="77777777" w:rsidTr="000772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vMerge w:val="restart"/>
          </w:tcPr>
          <w:p w14:paraId="247972D8" w14:textId="77777777" w:rsidR="00964860" w:rsidRDefault="00964860" w:rsidP="00964860">
            <w:pPr>
              <w:rPr>
                <w:b/>
                <w:sz w:val="16"/>
                <w:szCs w:val="16"/>
              </w:rPr>
            </w:pPr>
            <w:r w:rsidRPr="00964860">
              <w:rPr>
                <w:b/>
                <w:sz w:val="16"/>
                <w:szCs w:val="16"/>
              </w:rPr>
              <w:t xml:space="preserve">POŽADOVANÉ ZAŘÍZENÍ </w:t>
            </w:r>
          </w:p>
          <w:p w14:paraId="2D74DBAB" w14:textId="5EFB4145" w:rsidR="009D2D18" w:rsidRPr="00AA3E17" w:rsidRDefault="009D2D18" w:rsidP="00964860">
            <w:pPr>
              <w:rPr>
                <w:b/>
                <w:sz w:val="16"/>
                <w:szCs w:val="16"/>
              </w:rPr>
            </w:pPr>
            <w:r>
              <w:rPr>
                <w:b/>
                <w:sz w:val="16"/>
                <w:szCs w:val="16"/>
              </w:rPr>
              <w:t>(stroj)</w:t>
            </w:r>
          </w:p>
        </w:tc>
        <w:tc>
          <w:tcPr>
            <w:tcW w:w="6322" w:type="dxa"/>
            <w:gridSpan w:val="3"/>
            <w:tcBorders>
              <w:bottom w:val="single" w:sz="2" w:space="0" w:color="auto"/>
            </w:tcBorders>
          </w:tcPr>
          <w:p w14:paraId="771BE7B0" w14:textId="59A92273"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r w:rsidR="009D2D18">
              <w:rPr>
                <w:b/>
                <w:sz w:val="16"/>
                <w:szCs w:val="16"/>
              </w:rPr>
              <w:t xml:space="preserve"> (stroj)</w:t>
            </w:r>
          </w:p>
        </w:tc>
      </w:tr>
      <w:tr w:rsidR="00964860" w:rsidRPr="00AA3E17" w14:paraId="59EA326D" w14:textId="77777777" w:rsidTr="0007720E">
        <w:tc>
          <w:tcPr>
            <w:cnfStyle w:val="001000000000" w:firstRow="0" w:lastRow="0" w:firstColumn="1" w:lastColumn="0" w:oddVBand="0" w:evenVBand="0" w:oddHBand="0" w:evenHBand="0" w:firstRowFirstColumn="0" w:firstRowLastColumn="0" w:lastRowFirstColumn="0" w:lastRowLastColumn="0"/>
            <w:tcW w:w="2552" w:type="dxa"/>
            <w:vMerge/>
          </w:tcPr>
          <w:p w14:paraId="48DF8CB8" w14:textId="77777777" w:rsidR="00964860" w:rsidRPr="00AA3E17" w:rsidRDefault="00964860" w:rsidP="00FE4333">
            <w:pPr>
              <w:rPr>
                <w:sz w:val="16"/>
                <w:szCs w:val="16"/>
                <w:highlight w:val="yellow"/>
              </w:rPr>
            </w:pPr>
          </w:p>
        </w:tc>
        <w:tc>
          <w:tcPr>
            <w:tcW w:w="2314" w:type="dxa"/>
            <w:tcBorders>
              <w:top w:val="single" w:sz="2" w:space="0" w:color="auto"/>
              <w:bottom w:val="single" w:sz="2" w:space="0" w:color="auto"/>
            </w:tcBorders>
            <w:shd w:val="clear" w:color="auto" w:fill="F2F2F2" w:themeFill="background1" w:themeFillShade="F2"/>
          </w:tcPr>
          <w:p w14:paraId="225A0FBC" w14:textId="404E2EBE" w:rsidR="00964860"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w:t>
            </w:r>
            <w:r w:rsidR="0007720E">
              <w:rPr>
                <w:b/>
                <w:sz w:val="16"/>
                <w:szCs w:val="16"/>
              </w:rPr>
              <w:t>m</w:t>
            </w:r>
            <w:r w:rsidRPr="00964860">
              <w:rPr>
                <w:b/>
                <w:sz w:val="16"/>
                <w:szCs w:val="16"/>
              </w:rPr>
              <w:t>odel</w:t>
            </w:r>
            <w:r w:rsidR="0007720E">
              <w:rPr>
                <w:b/>
                <w:sz w:val="16"/>
                <w:szCs w:val="16"/>
              </w:rPr>
              <w:t>/</w:t>
            </w:r>
          </w:p>
          <w:p w14:paraId="43263E1E" w14:textId="0F1C149D" w:rsidR="0007720E" w:rsidRPr="00AA3E17" w:rsidRDefault="0007720E"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w:t>
            </w:r>
            <w:r w:rsidRPr="0007720E">
              <w:rPr>
                <w:b/>
                <w:sz w:val="16"/>
                <w:szCs w:val="16"/>
              </w:rPr>
              <w:t>ýrobní číslo</w:t>
            </w:r>
            <w:r>
              <w:rPr>
                <w:b/>
                <w:sz w:val="16"/>
                <w:szCs w:val="16"/>
              </w:rPr>
              <w:t>/rok výroby</w:t>
            </w:r>
          </w:p>
        </w:tc>
        <w:tc>
          <w:tcPr>
            <w:tcW w:w="2004" w:type="dxa"/>
            <w:tcBorders>
              <w:top w:val="single" w:sz="2" w:space="0" w:color="auto"/>
              <w:bottom w:val="single" w:sz="2" w:space="0" w:color="auto"/>
            </w:tcBorders>
            <w:shd w:val="clear" w:color="auto" w:fill="F2F2F2" w:themeFill="background1" w:themeFillShade="F2"/>
          </w:tcPr>
          <w:p w14:paraId="2D29E57C"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3B557EB1"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011E90FE" w14:textId="77777777" w:rsidTr="0007720E">
        <w:tc>
          <w:tcPr>
            <w:cnfStyle w:val="001000000000" w:firstRow="0" w:lastRow="0" w:firstColumn="1" w:lastColumn="0" w:oddVBand="0" w:evenVBand="0" w:oddHBand="0" w:evenHBand="0" w:firstRowFirstColumn="0" w:firstRowLastColumn="0" w:lastRowFirstColumn="0" w:lastRowLastColumn="0"/>
            <w:tcW w:w="2552" w:type="dxa"/>
          </w:tcPr>
          <w:p w14:paraId="089D6F8B" w14:textId="77777777" w:rsidR="00964860" w:rsidRPr="00833899" w:rsidRDefault="00964860">
            <w:r w:rsidRPr="00833899">
              <w:rPr>
                <w:sz w:val="16"/>
                <w:szCs w:val="16"/>
                <w:highlight w:val="yellow"/>
              </w:rPr>
              <w:t>[DOPLNÍ DODAVATEL]</w:t>
            </w:r>
          </w:p>
        </w:tc>
        <w:tc>
          <w:tcPr>
            <w:tcW w:w="2314" w:type="dxa"/>
            <w:tcBorders>
              <w:top w:val="single" w:sz="2" w:space="0" w:color="auto"/>
            </w:tcBorders>
          </w:tcPr>
          <w:p w14:paraId="1ACCE936"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21B7B8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35FE69B"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1D600EC4" w14:textId="77777777" w:rsidTr="0007720E">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CAD1B18" w14:textId="77777777" w:rsidR="00964860" w:rsidRPr="00833899" w:rsidRDefault="00964860">
            <w:r w:rsidRPr="00833899">
              <w:rPr>
                <w:sz w:val="16"/>
                <w:szCs w:val="16"/>
                <w:highlight w:val="yellow"/>
              </w:rPr>
              <w:t>[DOPLNÍ DODAVATEL]</w:t>
            </w:r>
          </w:p>
        </w:tc>
        <w:tc>
          <w:tcPr>
            <w:tcW w:w="2314" w:type="dxa"/>
            <w:tcBorders>
              <w:bottom w:val="single" w:sz="2" w:space="0" w:color="auto"/>
            </w:tcBorders>
          </w:tcPr>
          <w:p w14:paraId="67F531B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482636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92C8E68"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452FCFCA" w14:textId="77777777" w:rsidTr="0007720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top w:val="single" w:sz="2" w:space="0" w:color="auto"/>
            </w:tcBorders>
            <w:shd w:val="clear" w:color="auto" w:fill="auto"/>
          </w:tcPr>
          <w:p w14:paraId="092326A9" w14:textId="77777777" w:rsidR="00964860" w:rsidRPr="00833899" w:rsidRDefault="00964860">
            <w:pPr>
              <w:rPr>
                <w:b w:val="0"/>
              </w:rPr>
            </w:pPr>
            <w:r w:rsidRPr="00833899">
              <w:rPr>
                <w:b w:val="0"/>
                <w:sz w:val="16"/>
                <w:szCs w:val="16"/>
                <w:highlight w:val="yellow"/>
              </w:rPr>
              <w:t>[DOPLNÍ DODAVATEL]</w:t>
            </w:r>
          </w:p>
        </w:tc>
        <w:tc>
          <w:tcPr>
            <w:tcW w:w="2314" w:type="dxa"/>
            <w:tcBorders>
              <w:top w:val="single" w:sz="2" w:space="0" w:color="auto"/>
            </w:tcBorders>
            <w:shd w:val="clear" w:color="auto" w:fill="auto"/>
          </w:tcPr>
          <w:p w14:paraId="248ED060"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5DCC872"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2028186"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643579E" w14:textId="77777777" w:rsidR="0035531B" w:rsidRPr="00833899" w:rsidRDefault="0035531B" w:rsidP="00964860">
      <w:pPr>
        <w:pStyle w:val="Textbezslovn"/>
        <w:ind w:left="0"/>
      </w:pPr>
    </w:p>
    <w:p w14:paraId="3DB8F8C2" w14:textId="77777777" w:rsidR="0035531B" w:rsidRDefault="0035531B" w:rsidP="00964860">
      <w:pPr>
        <w:pStyle w:val="Textbezslovn"/>
        <w:ind w:left="0"/>
      </w:pPr>
    </w:p>
    <w:p w14:paraId="64855367" w14:textId="379BE80E" w:rsidR="5ACCD4AB" w:rsidRDefault="0035531B" w:rsidP="5ACCD4AB">
      <w:pPr>
        <w:pStyle w:val="Textbezslovn"/>
        <w:tabs>
          <w:tab w:val="left" w:pos="851"/>
        </w:tabs>
        <w:ind w:left="0"/>
      </w:pPr>
      <w:r w:rsidRPr="5ACCD4AB">
        <w:rPr>
          <w:b/>
          <w:bCs/>
        </w:rPr>
        <w:t>Přílohy</w:t>
      </w:r>
      <w:r>
        <w:t>:</w:t>
      </w:r>
      <w:r>
        <w:tab/>
        <w:t>výpis</w:t>
      </w:r>
      <w:r w:rsidR="0060115D">
        <w:t xml:space="preserve"> z </w:t>
      </w:r>
      <w:r>
        <w:t>majetkové evidence nebo smlouva (min.</w:t>
      </w:r>
      <w:r w:rsidR="00092CC9">
        <w:t xml:space="preserve"> o </w:t>
      </w:r>
      <w:r>
        <w:t>smlouvě budoucí)</w:t>
      </w:r>
      <w:bookmarkEnd w:id="1"/>
      <w:bookmarkEnd w:id="2"/>
      <w:bookmarkEnd w:id="3"/>
      <w:bookmarkEnd w:id="4"/>
    </w:p>
    <w:p w14:paraId="54722839" w14:textId="1CCB2F21" w:rsidR="12249ACB" w:rsidRDefault="009B236B" w:rsidP="009B236B">
      <w:pPr>
        <w:tabs>
          <w:tab w:val="left" w:pos="851"/>
        </w:tabs>
        <w:spacing w:after="120"/>
        <w:ind w:left="851"/>
        <w:jc w:val="both"/>
        <w:rPr>
          <w:rFonts w:ascii="Verdana" w:eastAsia="Verdana" w:hAnsi="Verdana" w:cs="Verdana"/>
        </w:rPr>
      </w:pPr>
      <w:r>
        <w:rPr>
          <w:rFonts w:ascii="Verdana" w:eastAsia="Verdana" w:hAnsi="Verdana" w:cs="Verdana"/>
        </w:rPr>
        <w:t>p</w:t>
      </w:r>
      <w:r w:rsidR="12249ACB" w:rsidRPr="00490016">
        <w:rPr>
          <w:rFonts w:ascii="Verdana" w:eastAsia="Verdana" w:hAnsi="Verdana" w:cs="Verdana"/>
        </w:rPr>
        <w:t xml:space="preserve">rotokol o provedení provozní zkoušky jednotlivého konkrétního stroje nebo čestné prohlášení ve </w:t>
      </w:r>
      <w:r w:rsidR="12249ACB" w:rsidRPr="00391119">
        <w:rPr>
          <w:rFonts w:ascii="Verdana" w:eastAsia="Verdana" w:hAnsi="Verdana" w:cs="Verdana"/>
        </w:rPr>
        <w:t xml:space="preserve">smyslu čl. </w:t>
      </w:r>
      <w:r w:rsidR="00490016" w:rsidRPr="00391119">
        <w:rPr>
          <w:rFonts w:ascii="Verdana" w:eastAsia="Verdana" w:hAnsi="Verdana" w:cs="Verdana"/>
        </w:rPr>
        <w:t>19</w:t>
      </w:r>
      <w:r w:rsidR="12249ACB" w:rsidRPr="00391119">
        <w:rPr>
          <w:rFonts w:ascii="Verdana" w:eastAsia="Verdana" w:hAnsi="Verdana" w:cs="Verdana"/>
        </w:rPr>
        <w:t>.</w:t>
      </w:r>
      <w:r w:rsidR="00490016" w:rsidRPr="00391119">
        <w:rPr>
          <w:rFonts w:ascii="Verdana" w:eastAsia="Verdana" w:hAnsi="Verdana" w:cs="Verdana"/>
        </w:rPr>
        <w:t>4</w:t>
      </w:r>
      <w:r w:rsidR="12249ACB" w:rsidRPr="00490016">
        <w:rPr>
          <w:rFonts w:ascii="Verdana" w:eastAsia="Verdana" w:hAnsi="Verdana" w:cs="Verdana"/>
        </w:rPr>
        <w:t xml:space="preserve"> Pokynů</w:t>
      </w:r>
      <w:r w:rsidR="12249ACB" w:rsidRPr="5ACCD4AB">
        <w:rPr>
          <w:rFonts w:ascii="Verdana" w:eastAsia="Verdana" w:hAnsi="Verdana" w:cs="Verdana"/>
        </w:rPr>
        <w:t xml:space="preserve"> pro dodavatele (požadováno u strojů, jež se řídí </w:t>
      </w:r>
      <w:r w:rsidR="00172F6B">
        <w:rPr>
          <w:rFonts w:ascii="Verdana" w:eastAsia="Verdana" w:hAnsi="Verdana" w:cs="Verdana"/>
        </w:rPr>
        <w:t>vnitřním p</w:t>
      </w:r>
      <w:r w:rsidR="00F11089">
        <w:rPr>
          <w:rFonts w:ascii="Verdana" w:eastAsia="Verdana" w:hAnsi="Verdana" w:cs="Verdana"/>
        </w:rPr>
        <w:t>ředpisem SŽ V3</w:t>
      </w:r>
      <w:r w:rsidR="12249ACB" w:rsidRPr="00F11089">
        <w:rPr>
          <w:rFonts w:ascii="Verdana" w:eastAsia="Verdana" w:hAnsi="Verdana" w:cs="Verdana"/>
        </w:rPr>
        <w:t>)</w:t>
      </w:r>
    </w:p>
    <w:p w14:paraId="238C232C" w14:textId="4C23224E" w:rsidR="5ACCD4AB" w:rsidRDefault="5ACCD4AB" w:rsidP="5ACCD4AB">
      <w:pPr>
        <w:pStyle w:val="Textbezslovn"/>
        <w:tabs>
          <w:tab w:val="left" w:pos="851"/>
        </w:tabs>
        <w:ind w:left="0"/>
      </w:pPr>
    </w:p>
    <w:p w14:paraId="50D82AEE" w14:textId="5B17244C" w:rsidR="00A65002" w:rsidRDefault="00A65002" w:rsidP="00964860">
      <w:pPr>
        <w:pStyle w:val="Textbezslovn"/>
        <w:ind w:left="0"/>
      </w:pPr>
      <w:r>
        <w:br w:type="page"/>
      </w:r>
    </w:p>
    <w:p w14:paraId="1336AF2F" w14:textId="534A2AE2" w:rsidR="00A65002" w:rsidRDefault="00A65002" w:rsidP="00A65002">
      <w:pPr>
        <w:pStyle w:val="Nadpisbezsl1-1"/>
      </w:pPr>
      <w:r>
        <w:lastRenderedPageBreak/>
        <w:t>Příloha č. 13</w:t>
      </w:r>
    </w:p>
    <w:p w14:paraId="33EB6781" w14:textId="77777777" w:rsidR="00A65002" w:rsidRPr="00964860" w:rsidRDefault="00A65002" w:rsidP="00A65002">
      <w:pPr>
        <w:pStyle w:val="Nadpisbezsl1-2"/>
      </w:pPr>
      <w:r>
        <w:rPr>
          <w:lang w:eastAsia="cs-CZ"/>
        </w:rPr>
        <w:t>Čestné prohlášení ve vztahu k zakázaným dohodám</w:t>
      </w:r>
    </w:p>
    <w:p w14:paraId="68EE9A00" w14:textId="77777777" w:rsidR="00A65002" w:rsidRDefault="00A65002" w:rsidP="00A65002">
      <w:pPr>
        <w:pStyle w:val="Textbezslovn"/>
        <w:ind w:left="0"/>
      </w:pPr>
    </w:p>
    <w:p w14:paraId="2496DF8C" w14:textId="77777777" w:rsidR="00A65002" w:rsidRPr="00964860" w:rsidRDefault="00A65002" w:rsidP="00A65002">
      <w:pPr>
        <w:pStyle w:val="Textbezslovn"/>
        <w:ind w:left="0"/>
        <w:rPr>
          <w:b/>
        </w:rPr>
      </w:pPr>
      <w:r w:rsidRPr="00964860">
        <w:rPr>
          <w:b/>
        </w:rPr>
        <w:t>Čestné prohlášení</w:t>
      </w:r>
    </w:p>
    <w:p w14:paraId="4B0AC6C4" w14:textId="77777777" w:rsidR="00A65002" w:rsidRPr="00833899" w:rsidRDefault="00A65002" w:rsidP="00A65002">
      <w:pPr>
        <w:pStyle w:val="Textbezslovn"/>
        <w:ind w:left="0"/>
      </w:pPr>
      <w:r>
        <w:t>obchodní firma / jméno a příjmení</w:t>
      </w:r>
      <w:r w:rsidRPr="00833899">
        <w:rPr>
          <w:rStyle w:val="Znakapoznpodarou"/>
        </w:rPr>
        <w:footnoteReference w:id="22"/>
      </w:r>
      <w:r w:rsidRPr="00833899">
        <w:t xml:space="preserve">  [</w:t>
      </w:r>
      <w:r w:rsidRPr="00327119">
        <w:rPr>
          <w:b/>
          <w:highlight w:val="yellow"/>
        </w:rPr>
        <w:t>DOPLNÍ DODAVATEL</w:t>
      </w:r>
      <w:r w:rsidRPr="00833899">
        <w:t>]</w:t>
      </w:r>
    </w:p>
    <w:p w14:paraId="77781CEC" w14:textId="77777777" w:rsidR="00A65002" w:rsidRPr="00833899" w:rsidRDefault="00A65002" w:rsidP="00A65002">
      <w:pPr>
        <w:pStyle w:val="Textbezslovn"/>
        <w:ind w:left="0"/>
      </w:pPr>
      <w:r w:rsidRPr="00833899">
        <w:t>se sídlem [</w:t>
      </w:r>
      <w:r w:rsidRPr="00833899">
        <w:rPr>
          <w:highlight w:val="yellow"/>
        </w:rPr>
        <w:t>DOPLNÍ DODAVATEL</w:t>
      </w:r>
      <w:r w:rsidRPr="00833899">
        <w:t>]</w:t>
      </w:r>
    </w:p>
    <w:p w14:paraId="55FA9420" w14:textId="77777777" w:rsidR="00A65002" w:rsidRPr="00833899" w:rsidRDefault="00A65002" w:rsidP="00A65002">
      <w:pPr>
        <w:pStyle w:val="Textbezslovn"/>
        <w:ind w:left="0"/>
      </w:pPr>
      <w:r w:rsidRPr="00833899">
        <w:t>IČO: [</w:t>
      </w:r>
      <w:r w:rsidRPr="00833899">
        <w:rPr>
          <w:highlight w:val="yellow"/>
        </w:rPr>
        <w:t>DOPLNÍ DODAVATEL</w:t>
      </w:r>
      <w:r w:rsidRPr="00833899">
        <w:t>]</w:t>
      </w:r>
    </w:p>
    <w:p w14:paraId="09117C5A" w14:textId="77777777" w:rsidR="00A65002" w:rsidRPr="00833899" w:rsidRDefault="00A65002" w:rsidP="00A65002">
      <w:pPr>
        <w:pStyle w:val="Textbezslovn"/>
        <w:ind w:left="0"/>
      </w:pPr>
      <w:r w:rsidRPr="00833899">
        <w:t>společnost zapsaná v obchodním rejstříku vedeném [</w:t>
      </w:r>
      <w:r w:rsidRPr="00833899">
        <w:rPr>
          <w:highlight w:val="yellow"/>
        </w:rPr>
        <w:t>DOPLNÍ DODAVATEL</w:t>
      </w:r>
      <w:r w:rsidRPr="00833899">
        <w:t>],</w:t>
      </w:r>
    </w:p>
    <w:p w14:paraId="7EDC2B4F" w14:textId="77777777" w:rsidR="00A65002" w:rsidRPr="00833899" w:rsidRDefault="00A65002" w:rsidP="00A65002">
      <w:pPr>
        <w:pStyle w:val="Textbezslovn"/>
        <w:ind w:left="0"/>
      </w:pPr>
      <w:r w:rsidRPr="00833899">
        <w:t>spisová značka [</w:t>
      </w:r>
      <w:r w:rsidRPr="00833899">
        <w:rPr>
          <w:highlight w:val="yellow"/>
        </w:rPr>
        <w:t>DOPLNÍ DODAVATEL</w:t>
      </w:r>
      <w:r w:rsidRPr="00833899">
        <w:t>]</w:t>
      </w:r>
    </w:p>
    <w:p w14:paraId="5F7672C1" w14:textId="77777777" w:rsidR="00A65002" w:rsidRPr="00833899" w:rsidRDefault="00A65002" w:rsidP="00A65002">
      <w:pPr>
        <w:pStyle w:val="Textbezslovn"/>
        <w:ind w:left="0"/>
      </w:pPr>
      <w:r w:rsidRPr="00833899">
        <w:t>zastoupená [</w:t>
      </w:r>
      <w:r w:rsidRPr="00833899">
        <w:rPr>
          <w:highlight w:val="yellow"/>
        </w:rPr>
        <w:t>DOPLNÍ DODAVATEL</w:t>
      </w:r>
      <w:r w:rsidRPr="00833899">
        <w:t>]</w:t>
      </w:r>
    </w:p>
    <w:p w14:paraId="5E1D3618" w14:textId="77777777" w:rsidR="00A65002" w:rsidRDefault="00A65002" w:rsidP="00A65002">
      <w:pPr>
        <w:pStyle w:val="Textbezslovn"/>
        <w:ind w:left="0"/>
      </w:pPr>
      <w:r>
        <w:rPr>
          <w:b/>
        </w:rPr>
        <w:t xml:space="preserve">podáním nabídky </w:t>
      </w:r>
      <w:r w:rsidRPr="00964860">
        <w:rPr>
          <w:b/>
        </w:rPr>
        <w:t>čestně prohlašuje</w:t>
      </w:r>
      <w:r>
        <w:t>, že:</w:t>
      </w:r>
    </w:p>
    <w:p w14:paraId="21B12AB6" w14:textId="62A2DFF6" w:rsidR="00A65002" w:rsidRDefault="00A65002" w:rsidP="000018A7">
      <w:pPr>
        <w:pStyle w:val="Odstavecseseznamem"/>
        <w:numPr>
          <w:ilvl w:val="0"/>
          <w:numId w:val="20"/>
        </w:numPr>
        <w:jc w:val="both"/>
        <w:rPr>
          <w:rFonts w:ascii="Verdana" w:hAnsi="Verdana"/>
        </w:rPr>
      </w:pPr>
      <w:r w:rsidRPr="00B5341E">
        <w:rPr>
          <w:rFonts w:ascii="Verdana" w:hAnsi="Verdana"/>
        </w:rPr>
        <w:t>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2C2238">
        <w:rPr>
          <w:rFonts w:ascii="Verdana" w:hAnsi="Verdana"/>
        </w:rPr>
        <w:t>; a</w:t>
      </w:r>
      <w:r w:rsidRPr="00B5341E">
        <w:rPr>
          <w:rFonts w:ascii="Verdana" w:hAnsi="Verdana"/>
        </w:rPr>
        <w:t xml:space="preserve">  </w:t>
      </w:r>
    </w:p>
    <w:p w14:paraId="76549BDD" w14:textId="77777777" w:rsidR="002C2238" w:rsidRPr="00A035EA" w:rsidRDefault="002C2238" w:rsidP="000018A7">
      <w:pPr>
        <w:pStyle w:val="aodst"/>
        <w:numPr>
          <w:ilvl w:val="0"/>
          <w:numId w:val="20"/>
        </w:numPr>
      </w:pPr>
      <w:r>
        <w:t xml:space="preserve">nepřipravoval části nabídek, které mají být hodnoceny podle kritérií hodnocení, ve vzájemné shodě s jiným účastníkem téhož zadávacího řízení, </w:t>
      </w:r>
      <w:r w:rsidRPr="00544BE8">
        <w:t>s nímž je spojenou osobou podle zákona o daních z příjmů</w:t>
      </w:r>
      <w:r w:rsidRPr="00A035EA">
        <w:t xml:space="preserve">.  </w:t>
      </w:r>
    </w:p>
    <w:p w14:paraId="24C0427D" w14:textId="77777777" w:rsidR="00A65002" w:rsidRPr="009618D3" w:rsidRDefault="00A65002" w:rsidP="00A65002">
      <w:pPr>
        <w:jc w:val="both"/>
        <w:rPr>
          <w:rFonts w:ascii="Verdana" w:hAnsi="Verdana"/>
        </w:rPr>
      </w:pPr>
      <w:r w:rsidRPr="00800E4D">
        <w:rPr>
          <w:rFonts w:ascii="Verdana" w:hAnsi="Verdana"/>
        </w:rPr>
        <w:t>Účastník si je vědom všech právních důsledků, které pro něj mohou vyplývat z nepravdivosti zde uvedených údajů a skutečností.</w:t>
      </w:r>
    </w:p>
    <w:p w14:paraId="7EC37BFD" w14:textId="77777777" w:rsidR="00A65002" w:rsidRDefault="00A65002" w:rsidP="00A65002">
      <w:pPr>
        <w:pStyle w:val="Textbezslovn"/>
        <w:ind w:left="0"/>
      </w:pPr>
    </w:p>
    <w:p w14:paraId="2C789D29" w14:textId="77777777" w:rsidR="00A65002" w:rsidRDefault="00A65002" w:rsidP="00A65002">
      <w:r>
        <w:br w:type="page"/>
      </w:r>
    </w:p>
    <w:p w14:paraId="07E2F9A3" w14:textId="315AF81F" w:rsidR="00A65002" w:rsidRPr="007160C7" w:rsidRDefault="00A65002" w:rsidP="00A65002">
      <w:pPr>
        <w:pStyle w:val="Nadpisbezsl1-1"/>
      </w:pPr>
      <w:r w:rsidRPr="007160C7">
        <w:lastRenderedPageBreak/>
        <w:t>Příloha č. 1</w:t>
      </w:r>
      <w:r w:rsidR="00490016" w:rsidRPr="007160C7">
        <w:t>4</w:t>
      </w:r>
      <w:r w:rsidR="00937B71" w:rsidRPr="007160C7">
        <w:t xml:space="preserve"> </w:t>
      </w:r>
      <w:bookmarkStart w:id="65" w:name="_Hlk201041543"/>
    </w:p>
    <w:bookmarkEnd w:id="65"/>
    <w:p w14:paraId="298F8F79" w14:textId="77777777" w:rsidR="00A65002" w:rsidRPr="00964860" w:rsidRDefault="00A65002" w:rsidP="00A65002">
      <w:pPr>
        <w:pStyle w:val="Nadpisbezsl1-2"/>
      </w:pPr>
      <w:r>
        <w:rPr>
          <w:lang w:eastAsia="cs-CZ"/>
        </w:rPr>
        <w:t>Čestné prohlášení o střetu zájmů</w:t>
      </w:r>
    </w:p>
    <w:p w14:paraId="037FE3B6" w14:textId="77777777" w:rsidR="00A65002" w:rsidRDefault="00A65002" w:rsidP="00A65002">
      <w:pPr>
        <w:pStyle w:val="Textbezslovn"/>
        <w:ind w:left="0"/>
      </w:pPr>
    </w:p>
    <w:p w14:paraId="5C4F6CEC" w14:textId="77777777" w:rsidR="00A65002" w:rsidRPr="00964860" w:rsidRDefault="00A65002" w:rsidP="00A65002">
      <w:pPr>
        <w:pStyle w:val="Textbezslovn"/>
        <w:ind w:left="0"/>
        <w:rPr>
          <w:b/>
        </w:rPr>
      </w:pPr>
      <w:r w:rsidRPr="00964860">
        <w:rPr>
          <w:b/>
        </w:rPr>
        <w:t>Čestné prohlášení</w:t>
      </w:r>
    </w:p>
    <w:p w14:paraId="6E126F3A" w14:textId="77777777" w:rsidR="00A65002" w:rsidRPr="00833899" w:rsidRDefault="00A65002" w:rsidP="00A65002">
      <w:pPr>
        <w:pStyle w:val="Textbezslovn"/>
        <w:ind w:left="0"/>
      </w:pPr>
      <w:r>
        <w:t>obchodní firma / jméno a příjmení</w:t>
      </w:r>
      <w:r w:rsidRPr="00833899">
        <w:rPr>
          <w:rStyle w:val="Znakapoznpodarou"/>
        </w:rPr>
        <w:footnoteReference w:id="23"/>
      </w:r>
      <w:r w:rsidRPr="00833899">
        <w:t xml:space="preserve">  [</w:t>
      </w:r>
      <w:r w:rsidRPr="00327119">
        <w:rPr>
          <w:b/>
          <w:highlight w:val="yellow"/>
        </w:rPr>
        <w:t>DOPLNÍ DODAVATEL</w:t>
      </w:r>
      <w:r w:rsidRPr="00833899">
        <w:t>]</w:t>
      </w:r>
    </w:p>
    <w:p w14:paraId="5441E793" w14:textId="77777777" w:rsidR="00A65002" w:rsidRPr="00833899" w:rsidRDefault="00A65002" w:rsidP="00A65002">
      <w:pPr>
        <w:pStyle w:val="Textbezslovn"/>
        <w:ind w:left="0"/>
      </w:pPr>
      <w:r w:rsidRPr="00833899">
        <w:t>se sídlem [</w:t>
      </w:r>
      <w:r w:rsidRPr="00833899">
        <w:rPr>
          <w:highlight w:val="yellow"/>
        </w:rPr>
        <w:t>DOPLNÍ DODAVATEL</w:t>
      </w:r>
      <w:r w:rsidRPr="00833899">
        <w:t>]</w:t>
      </w:r>
    </w:p>
    <w:p w14:paraId="7F5DD4A1" w14:textId="77777777" w:rsidR="00A65002" w:rsidRPr="00833899" w:rsidRDefault="00A65002" w:rsidP="00A65002">
      <w:pPr>
        <w:pStyle w:val="Textbezslovn"/>
        <w:ind w:left="0"/>
      </w:pPr>
      <w:r w:rsidRPr="00833899">
        <w:t>IČO: [</w:t>
      </w:r>
      <w:r w:rsidRPr="00833899">
        <w:rPr>
          <w:highlight w:val="yellow"/>
        </w:rPr>
        <w:t>DOPLNÍ DODAVATEL</w:t>
      </w:r>
      <w:r w:rsidRPr="00833899">
        <w:t>]</w:t>
      </w:r>
    </w:p>
    <w:p w14:paraId="4DB329B6" w14:textId="77777777" w:rsidR="00A65002" w:rsidRPr="00833899" w:rsidRDefault="00A65002" w:rsidP="00A65002">
      <w:pPr>
        <w:pStyle w:val="Textbezslovn"/>
        <w:ind w:left="0"/>
      </w:pPr>
      <w:r w:rsidRPr="00833899">
        <w:t>společnost zapsaná v obchodním rejstříku vedeném [</w:t>
      </w:r>
      <w:r w:rsidRPr="00833899">
        <w:rPr>
          <w:highlight w:val="yellow"/>
        </w:rPr>
        <w:t>DOPLNÍ DODAVATEL</w:t>
      </w:r>
      <w:r w:rsidRPr="00833899">
        <w:t>],</w:t>
      </w:r>
    </w:p>
    <w:p w14:paraId="6D540375" w14:textId="77777777" w:rsidR="00A65002" w:rsidRPr="00833899" w:rsidRDefault="00A65002" w:rsidP="00A65002">
      <w:pPr>
        <w:pStyle w:val="Textbezslovn"/>
        <w:ind w:left="0"/>
      </w:pPr>
      <w:r w:rsidRPr="00833899">
        <w:t>spisová značka [</w:t>
      </w:r>
      <w:r w:rsidRPr="00833899">
        <w:rPr>
          <w:highlight w:val="yellow"/>
        </w:rPr>
        <w:t>DOPLNÍ DODAVATEL</w:t>
      </w:r>
      <w:r w:rsidRPr="00833899">
        <w:t>]</w:t>
      </w:r>
    </w:p>
    <w:p w14:paraId="4B157F43" w14:textId="77777777" w:rsidR="00A65002" w:rsidRPr="00833899" w:rsidRDefault="00A65002" w:rsidP="00A65002">
      <w:pPr>
        <w:pStyle w:val="Textbezslovn"/>
        <w:ind w:left="0"/>
      </w:pPr>
      <w:r w:rsidRPr="00833899">
        <w:t>zastoupená [</w:t>
      </w:r>
      <w:r w:rsidRPr="00833899">
        <w:rPr>
          <w:highlight w:val="yellow"/>
        </w:rPr>
        <w:t>DOPLNÍ DODAVATEL</w:t>
      </w:r>
      <w:r w:rsidRPr="00833899">
        <w:t>]</w:t>
      </w:r>
    </w:p>
    <w:p w14:paraId="12C00C94" w14:textId="77777777" w:rsidR="00A65002" w:rsidRPr="00004B80" w:rsidRDefault="00A65002" w:rsidP="00A65002">
      <w:pPr>
        <w:spacing w:after="0" w:line="240" w:lineRule="auto"/>
        <w:jc w:val="both"/>
        <w:rPr>
          <w:rFonts w:eastAsia="Times New Roman" w:cs="Times New Roman"/>
          <w:lang w:eastAsia="cs-CZ"/>
        </w:rPr>
      </w:pPr>
    </w:p>
    <w:p w14:paraId="6CAF3812" w14:textId="7C4C0676" w:rsidR="00A65002" w:rsidRPr="00004B80" w:rsidRDefault="00A65002" w:rsidP="00A65002">
      <w:pPr>
        <w:spacing w:line="240" w:lineRule="auto"/>
        <w:jc w:val="both"/>
        <w:rPr>
          <w:rFonts w:eastAsia="Times New Roman" w:cs="Times New Roman"/>
          <w:lang w:eastAsia="cs-CZ"/>
        </w:rPr>
      </w:pPr>
      <w:r w:rsidRPr="00004B80">
        <w:rPr>
          <w:rFonts w:eastAsia="Times New Roman" w:cs="Times New Roman"/>
          <w:lang w:eastAsia="cs-CZ"/>
        </w:rPr>
        <w:t xml:space="preserve">který podává nabídku do nadlimitní sektorové veřejné zakázky s názvem </w:t>
      </w:r>
      <w:bookmarkStart w:id="66" w:name="_Toc403053768"/>
      <w:r w:rsidR="00E8129B" w:rsidRPr="00004B80">
        <w:rPr>
          <w:rFonts w:eastAsia="Times New Roman" w:cs="Times New Roman"/>
          <w:b/>
          <w:bCs/>
          <w:lang w:eastAsia="cs-CZ"/>
        </w:rPr>
        <w:t>„</w:t>
      </w:r>
      <w:r w:rsidR="00E8129B" w:rsidRPr="00004B80">
        <w:rPr>
          <w:b/>
          <w:bCs/>
        </w:rPr>
        <w:t xml:space="preserve">Cyklická obnova trati v úseku </w:t>
      </w:r>
      <w:r w:rsidR="000D3A30">
        <w:rPr>
          <w:b/>
          <w:bCs/>
        </w:rPr>
        <w:t>Vsetín</w:t>
      </w:r>
      <w:r w:rsidR="00E8129B" w:rsidRPr="00004B80">
        <w:rPr>
          <w:b/>
          <w:bCs/>
        </w:rPr>
        <w:t xml:space="preserve"> – Horní Lideč“ </w:t>
      </w:r>
      <w:r w:rsidR="00E8129B" w:rsidRPr="00004B80">
        <w:t xml:space="preserve">č.j. </w:t>
      </w:r>
      <w:bookmarkEnd w:id="66"/>
      <w:r w:rsidR="000D3A30" w:rsidRPr="006E191B">
        <w:t>1225/2026-SŽ-OŘ OVA-NPI</w:t>
      </w:r>
      <w:r w:rsidR="000D3A30" w:rsidRPr="00004B80">
        <w:rPr>
          <w:rFonts w:eastAsia="Times New Roman" w:cs="Times New Roman"/>
          <w:lang w:eastAsia="cs-CZ"/>
        </w:rPr>
        <w:t xml:space="preserve"> </w:t>
      </w:r>
      <w:r w:rsidRPr="00004B80">
        <w:rPr>
          <w:rFonts w:eastAsia="Times New Roman" w:cs="Times New Roman"/>
          <w:lang w:eastAsia="cs-CZ"/>
        </w:rPr>
        <w:t>(č.j. dokumentu zadávací dokumentace) (dále jen „</w:t>
      </w:r>
      <w:r w:rsidRPr="00004B80">
        <w:rPr>
          <w:rFonts w:eastAsia="Times New Roman" w:cs="Times New Roman"/>
          <w:b/>
          <w:i/>
          <w:lang w:eastAsia="cs-CZ"/>
        </w:rPr>
        <w:t>Veřejná zakázka</w:t>
      </w:r>
      <w:r w:rsidRPr="00004B80">
        <w:rPr>
          <w:rFonts w:eastAsia="Times New Roman" w:cs="Times New Roman"/>
          <w:lang w:eastAsia="cs-CZ"/>
        </w:rPr>
        <w:t xml:space="preserve">“ a </w:t>
      </w:r>
      <w:r w:rsidRPr="00004B80">
        <w:rPr>
          <w:rFonts w:eastAsia="Times New Roman" w:cs="Times New Roman"/>
          <w:b/>
          <w:i/>
          <w:lang w:eastAsia="cs-CZ"/>
        </w:rPr>
        <w:t>„Zadávací řízení“</w:t>
      </w:r>
      <w:r w:rsidRPr="00004B80">
        <w:rPr>
          <w:rFonts w:eastAsia="Times New Roman" w:cs="Times New Roman"/>
          <w:lang w:eastAsia="cs-CZ"/>
        </w:rPr>
        <w:t>), tímto čestně prohlašuje, že:</w:t>
      </w:r>
    </w:p>
    <w:p w14:paraId="1906EE1F" w14:textId="77777777" w:rsidR="00A65002" w:rsidRDefault="00A65002" w:rsidP="000018A7">
      <w:pPr>
        <w:pStyle w:val="Odstavecseseznamem"/>
        <w:numPr>
          <w:ilvl w:val="0"/>
          <w:numId w:val="18"/>
        </w:numPr>
        <w:spacing w:line="240" w:lineRule="auto"/>
        <w:jc w:val="both"/>
        <w:rPr>
          <w:rFonts w:eastAsia="Calibri" w:cs="Times New Roman"/>
        </w:rPr>
      </w:pPr>
      <w:r w:rsidRPr="007F769F">
        <w:rPr>
          <w:rFonts w:eastAsia="Calibri" w:cs="Times New Roman"/>
          <w:b/>
        </w:rPr>
        <w:t>není</w:t>
      </w:r>
      <w:r w:rsidRPr="007F769F">
        <w:rPr>
          <w:rFonts w:eastAsia="Calibri" w:cs="Times New Roman"/>
        </w:rPr>
        <w:t xml:space="preserve"> obchodní společností, ve které veřejný funkcionář uvedený v</w:t>
      </w:r>
      <w:r>
        <w:rPr>
          <w:rFonts w:eastAsia="Calibri" w:cs="Times New Roman"/>
        </w:rPr>
        <w:t> </w:t>
      </w:r>
      <w:r w:rsidRPr="007F769F">
        <w:rPr>
          <w:rFonts w:eastAsia="Calibri" w:cs="Times New Roman"/>
        </w:rPr>
        <w:t xml:space="preserve">ust. § 2 odst. 1 písm. c) zákona č. 159/2006 Sb., o střetu zájmů, ve znění pozdějších předpisů (dále </w:t>
      </w:r>
      <w:r w:rsidRPr="00E77D54">
        <w:rPr>
          <w:rFonts w:eastAsia="Calibri" w:cs="Times New Roman"/>
        </w:rPr>
        <w:t>jen</w:t>
      </w:r>
      <w:r w:rsidRPr="00E77D54">
        <w:rPr>
          <w:rFonts w:eastAsia="Calibri" w:cs="Times New Roman"/>
          <w:b/>
          <w:i/>
        </w:rPr>
        <w:t xml:space="preserve"> „</w:t>
      </w:r>
      <w:r>
        <w:rPr>
          <w:rFonts w:eastAsia="Calibri" w:cs="Times New Roman"/>
          <w:b/>
          <w:i/>
        </w:rPr>
        <w:t>Z</w:t>
      </w:r>
      <w:r w:rsidRPr="00E77D54">
        <w:rPr>
          <w:rFonts w:eastAsia="Calibri" w:cs="Times New Roman"/>
          <w:b/>
          <w:i/>
        </w:rPr>
        <w:t>ákon o střetu zájmů“</w:t>
      </w:r>
      <w:r w:rsidRPr="007F769F">
        <w:rPr>
          <w:rFonts w:eastAsia="Calibri" w:cs="Times New Roman"/>
        </w:rPr>
        <w:t>) nebo jím ovládaná osoba vlastní podíl představující alespoň 25 % účasti společníka v obchodní společnosti, a</w:t>
      </w:r>
    </w:p>
    <w:p w14:paraId="39E9DE2C" w14:textId="77777777" w:rsidR="00A65002" w:rsidRPr="007F769F" w:rsidRDefault="00A65002" w:rsidP="00A65002">
      <w:pPr>
        <w:pStyle w:val="Odstavecseseznamem"/>
        <w:spacing w:line="240" w:lineRule="auto"/>
        <w:jc w:val="both"/>
        <w:rPr>
          <w:rFonts w:eastAsia="Calibri" w:cs="Times New Roman"/>
        </w:rPr>
      </w:pPr>
    </w:p>
    <w:p w14:paraId="5BFD1FB1" w14:textId="77777777" w:rsidR="00A65002" w:rsidRPr="007F769F" w:rsidRDefault="00A65002" w:rsidP="000018A7">
      <w:pPr>
        <w:pStyle w:val="Odstavecseseznamem"/>
        <w:numPr>
          <w:ilvl w:val="0"/>
          <w:numId w:val="18"/>
        </w:numPr>
        <w:spacing w:line="240" w:lineRule="auto"/>
        <w:jc w:val="both"/>
        <w:rPr>
          <w:rFonts w:eastAsia="Calibri" w:cs="Times New Roman"/>
        </w:rPr>
      </w:pPr>
      <w:r w:rsidRPr="007F769F">
        <w:rPr>
          <w:rFonts w:eastAsia="Calibri" w:cs="Times New Roman"/>
        </w:rPr>
        <w:t>žádní poddodavatelé, jimiž prokazuje kvalifikaci</w:t>
      </w:r>
      <w:r>
        <w:rPr>
          <w:rFonts w:eastAsia="Calibri" w:cs="Times New Roman"/>
        </w:rPr>
        <w:t xml:space="preserve"> v Zadávacím řízení</w:t>
      </w:r>
      <w:r w:rsidRPr="007F769F">
        <w:rPr>
          <w:rFonts w:eastAsia="Calibri" w:cs="Times New Roman"/>
        </w:rPr>
        <w:t xml:space="preserve">, </w:t>
      </w:r>
      <w:r w:rsidRPr="007F769F">
        <w:rPr>
          <w:rFonts w:eastAsia="Calibri" w:cs="Times New Roman"/>
          <w:b/>
        </w:rPr>
        <w:t>nejsou</w:t>
      </w:r>
      <w:r w:rsidRPr="007F769F">
        <w:rPr>
          <w:rFonts w:eastAsia="Calibri" w:cs="Times New Roman"/>
        </w:rPr>
        <w:t xml:space="preserve"> obchodní společností, ve které veřejný funkcionář uvedený v ust. § 2 odst. 1 písm. c) </w:t>
      </w:r>
      <w:r>
        <w:rPr>
          <w:rFonts w:eastAsia="Calibri" w:cs="Times New Roman"/>
        </w:rPr>
        <w:t>Z</w:t>
      </w:r>
      <w:r w:rsidRPr="007F769F">
        <w:rPr>
          <w:rFonts w:eastAsia="Calibri" w:cs="Times New Roman"/>
        </w:rPr>
        <w:t>ákona o střetu zájmů nebo jím ovládaná osoba vlastní podíl představující alespoň 25</w:t>
      </w:r>
      <w:r w:rsidRPr="007F769F">
        <w:rPr>
          <w:rFonts w:eastAsia="Times New Roman" w:cs="Times New Roman"/>
          <w:lang w:eastAsia="cs-CZ"/>
        </w:rPr>
        <w:t> </w:t>
      </w:r>
      <w:r w:rsidRPr="007F769F">
        <w:rPr>
          <w:rFonts w:eastAsia="Calibri" w:cs="Times New Roman"/>
        </w:rPr>
        <w:t>% účasti společníka v obchodní společnosti.</w:t>
      </w:r>
    </w:p>
    <w:p w14:paraId="18B59DBF" w14:textId="77777777" w:rsidR="00A65002" w:rsidRPr="007F769F" w:rsidRDefault="00A65002" w:rsidP="00A65002">
      <w:pPr>
        <w:spacing w:line="240" w:lineRule="auto"/>
        <w:jc w:val="both"/>
        <w:rPr>
          <w:rFonts w:eastAsia="Calibri" w:cs="Times New Roman"/>
        </w:rPr>
      </w:pPr>
      <w:r w:rsidRPr="007F769F">
        <w:rPr>
          <w:rFonts w:eastAsia="Calibri" w:cs="Times New Roman"/>
        </w:rPr>
        <w:t>Účastník dále čestně prohlašuje, že dostane-li se Účastník nebo poddodavatel, jímž prokazoval kvalifikaci</w:t>
      </w:r>
      <w:r>
        <w:rPr>
          <w:rFonts w:eastAsia="Calibri" w:cs="Times New Roman"/>
        </w:rPr>
        <w:t xml:space="preserve"> v Zadávacím řízení</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 zadavateli Veřejné zakázky.</w:t>
      </w:r>
    </w:p>
    <w:p w14:paraId="0A717711" w14:textId="77777777" w:rsidR="00A65002" w:rsidRPr="00A035EA" w:rsidRDefault="00A65002" w:rsidP="00A65002">
      <w:pPr>
        <w:spacing w:line="240" w:lineRule="auto"/>
        <w:jc w:val="both"/>
        <w:rPr>
          <w:rFonts w:eastAsia="Times New Roman" w:cs="Times New Roman"/>
          <w:lang w:eastAsia="cs-CZ"/>
        </w:rPr>
      </w:pPr>
      <w:r w:rsidRPr="00A035EA">
        <w:rPr>
          <w:rFonts w:eastAsia="Times New Roman" w:cs="Times New Roman"/>
          <w:lang w:eastAsia="cs-CZ"/>
        </w:rPr>
        <w:t>Účastník si je vědom všech právních důsledků, které pro něj mohou vyplývat z nepravdivosti zde uvedených údajů a skutečností.</w:t>
      </w:r>
    </w:p>
    <w:p w14:paraId="3DF17003" w14:textId="77777777" w:rsidR="00A65002" w:rsidRDefault="00A65002" w:rsidP="00A65002">
      <w:pPr>
        <w:spacing w:line="240" w:lineRule="auto"/>
        <w:jc w:val="both"/>
        <w:rPr>
          <w:rFonts w:eastAsia="Calibri" w:cs="Times New Roman"/>
        </w:rPr>
      </w:pPr>
    </w:p>
    <w:p w14:paraId="7262FCB4" w14:textId="77777777" w:rsidR="00A65002" w:rsidRDefault="00A65002" w:rsidP="00A65002">
      <w:pPr>
        <w:tabs>
          <w:tab w:val="num" w:pos="360"/>
        </w:tabs>
        <w:spacing w:after="0" w:line="240" w:lineRule="auto"/>
        <w:ind w:left="360"/>
        <w:jc w:val="both"/>
        <w:rPr>
          <w:rFonts w:eastAsia="Times New Roman" w:cs="Times New Roman"/>
          <w:lang w:eastAsia="cs-CZ"/>
        </w:rPr>
      </w:pPr>
    </w:p>
    <w:p w14:paraId="5A856885" w14:textId="77777777" w:rsidR="00A65002" w:rsidRDefault="00A65002" w:rsidP="00A65002">
      <w:pPr>
        <w:tabs>
          <w:tab w:val="right" w:pos="9063"/>
        </w:tabs>
        <w:spacing w:after="0" w:line="280" w:lineRule="atLeast"/>
        <w:ind w:right="7"/>
        <w:jc w:val="both"/>
        <w:outlineLvl w:val="0"/>
        <w:rPr>
          <w:rFonts w:eastAsia="Times New Roman" w:cs="Times New Roman"/>
          <w:lang w:eastAsia="cs-CZ"/>
        </w:rPr>
      </w:pPr>
      <w:bookmarkStart w:id="67" w:name="_Toc102380483"/>
      <w:bookmarkStart w:id="68" w:name="_Toc145671226"/>
      <w:bookmarkStart w:id="69" w:name="_Toc158011576"/>
      <w:r>
        <w:rPr>
          <w:rFonts w:eastAsia="Times New Roman" w:cs="Times New Roman"/>
          <w:lang w:eastAsia="cs-CZ"/>
        </w:rPr>
        <w:t>V ………………….… dne ………………………</w:t>
      </w:r>
      <w:bookmarkEnd w:id="67"/>
      <w:bookmarkEnd w:id="68"/>
      <w:bookmarkEnd w:id="69"/>
    </w:p>
    <w:sectPr w:rsidR="00A65002"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84E6FA" w14:textId="77777777" w:rsidR="00310CC5" w:rsidRDefault="00310CC5" w:rsidP="00962258">
      <w:pPr>
        <w:spacing w:after="0" w:line="240" w:lineRule="auto"/>
      </w:pPr>
      <w:r>
        <w:separator/>
      </w:r>
    </w:p>
  </w:endnote>
  <w:endnote w:type="continuationSeparator" w:id="0">
    <w:p w14:paraId="6A1E1179" w14:textId="77777777" w:rsidR="00310CC5" w:rsidRDefault="00310CC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D2695" w14:paraId="5CDE79BC" w14:textId="77777777" w:rsidTr="00EB46E5">
      <w:tc>
        <w:tcPr>
          <w:tcW w:w="1361" w:type="dxa"/>
          <w:tcMar>
            <w:left w:w="0" w:type="dxa"/>
            <w:right w:w="0" w:type="dxa"/>
          </w:tcMar>
          <w:vAlign w:val="bottom"/>
        </w:tcPr>
        <w:p w14:paraId="3DE5EB8F" w14:textId="412EA954" w:rsidR="000D2695" w:rsidRPr="00B8518B" w:rsidRDefault="000D269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0868">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F0868">
            <w:rPr>
              <w:rStyle w:val="slostrnky"/>
              <w:noProof/>
            </w:rPr>
            <w:t>65</w:t>
          </w:r>
          <w:r w:rsidRPr="00B8518B">
            <w:rPr>
              <w:rStyle w:val="slostrnky"/>
            </w:rPr>
            <w:fldChar w:fldCharType="end"/>
          </w:r>
        </w:p>
      </w:tc>
      <w:tc>
        <w:tcPr>
          <w:tcW w:w="284" w:type="dxa"/>
          <w:tcMar>
            <w:left w:w="0" w:type="dxa"/>
            <w:right w:w="0" w:type="dxa"/>
          </w:tcMar>
        </w:tcPr>
        <w:p w14:paraId="388A8FC9" w14:textId="77777777" w:rsidR="000D2695" w:rsidRDefault="000D2695" w:rsidP="00B8518B">
          <w:pPr>
            <w:pStyle w:val="Zpat"/>
          </w:pPr>
        </w:p>
      </w:tc>
      <w:tc>
        <w:tcPr>
          <w:tcW w:w="425" w:type="dxa"/>
          <w:tcMar>
            <w:left w:w="0" w:type="dxa"/>
            <w:right w:w="0" w:type="dxa"/>
          </w:tcMar>
        </w:tcPr>
        <w:p w14:paraId="36BAECC2" w14:textId="77777777" w:rsidR="000D2695" w:rsidRDefault="000D2695" w:rsidP="00B8518B">
          <w:pPr>
            <w:pStyle w:val="Zpat"/>
          </w:pPr>
        </w:p>
      </w:tc>
      <w:tc>
        <w:tcPr>
          <w:tcW w:w="8505" w:type="dxa"/>
        </w:tcPr>
        <w:p w14:paraId="3C19A70B" w14:textId="671608DB" w:rsidR="000D2695" w:rsidRDefault="00DC70EA" w:rsidP="00EB46E5">
          <w:pPr>
            <w:pStyle w:val="Zpat0"/>
          </w:pPr>
          <w:r w:rsidRPr="00DC70EA">
            <w:t xml:space="preserve">„Cyklická obnova trati v úseku </w:t>
          </w:r>
          <w:r w:rsidR="003E0E9D">
            <w:t>Vsetín</w:t>
          </w:r>
          <w:r w:rsidRPr="00DC70EA">
            <w:t xml:space="preserve"> – Horní Lideč</w:t>
          </w:r>
          <w:r w:rsidR="000D2695" w:rsidRPr="000D7BD1">
            <w:t>“</w:t>
          </w:r>
        </w:p>
        <w:p w14:paraId="3F2A1F4C" w14:textId="77777777" w:rsidR="000D2695" w:rsidRDefault="000D2695" w:rsidP="00EB46E5">
          <w:pPr>
            <w:pStyle w:val="Zpat0"/>
          </w:pPr>
          <w:r>
            <w:t xml:space="preserve">Díl 1 – </w:t>
          </w:r>
          <w:r w:rsidRPr="0035531B">
            <w:rPr>
              <w:caps/>
            </w:rPr>
            <w:t>Požadavky</w:t>
          </w:r>
          <w:r>
            <w:rPr>
              <w:caps/>
            </w:rPr>
            <w:t xml:space="preserve"> a </w:t>
          </w:r>
          <w:r w:rsidRPr="0035531B">
            <w:rPr>
              <w:caps/>
            </w:rPr>
            <w:t>podmínky pro zpracování nabídky</w:t>
          </w:r>
        </w:p>
        <w:p w14:paraId="449528FF" w14:textId="77777777" w:rsidR="000D2695" w:rsidRDefault="000D2695" w:rsidP="0035531B">
          <w:pPr>
            <w:pStyle w:val="Zpat0"/>
          </w:pPr>
          <w:r>
            <w:t xml:space="preserve">Část 2 – </w:t>
          </w:r>
          <w:r w:rsidRPr="0035531B">
            <w:rPr>
              <w:caps/>
            </w:rPr>
            <w:t>Pokyny pro dodavatele</w:t>
          </w:r>
          <w:r>
            <w:t xml:space="preserve"> – Zhotovení stavby</w:t>
          </w:r>
        </w:p>
        <w:p w14:paraId="4DFF7954" w14:textId="5841DCB4" w:rsidR="00F148BC" w:rsidRDefault="00F148BC" w:rsidP="0035531B">
          <w:pPr>
            <w:pStyle w:val="Zpat0"/>
          </w:pPr>
          <w:r>
            <w:t>VZ 63526005</w:t>
          </w:r>
        </w:p>
      </w:tc>
    </w:tr>
  </w:tbl>
  <w:p w14:paraId="5DF1028D" w14:textId="77777777" w:rsidR="000D2695" w:rsidRPr="00B8518B" w:rsidRDefault="000D269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40692" w14:textId="77777777" w:rsidR="000D2695" w:rsidRPr="00B8518B" w:rsidRDefault="000D2695" w:rsidP="00460660">
    <w:pPr>
      <w:pStyle w:val="Zpat"/>
      <w:rPr>
        <w:sz w:val="2"/>
        <w:szCs w:val="2"/>
      </w:rPr>
    </w:pPr>
  </w:p>
  <w:p w14:paraId="580CEFC5" w14:textId="6F459D5C" w:rsidR="000D2695" w:rsidRPr="00460660" w:rsidRDefault="000D269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29C1F2" w14:textId="77777777" w:rsidR="00310CC5" w:rsidRDefault="00310CC5" w:rsidP="00962258">
      <w:pPr>
        <w:spacing w:after="0" w:line="240" w:lineRule="auto"/>
      </w:pPr>
      <w:r>
        <w:separator/>
      </w:r>
    </w:p>
  </w:footnote>
  <w:footnote w:type="continuationSeparator" w:id="0">
    <w:p w14:paraId="7BAC25C4" w14:textId="77777777" w:rsidR="00310CC5" w:rsidRDefault="00310CC5" w:rsidP="00962258">
      <w:pPr>
        <w:spacing w:after="0" w:line="240" w:lineRule="auto"/>
      </w:pPr>
      <w:r>
        <w:continuationSeparator/>
      </w:r>
    </w:p>
  </w:footnote>
  <w:footnote w:id="1">
    <w:p w14:paraId="01FEDBCB" w14:textId="77777777" w:rsidR="000D2695" w:rsidRDefault="000D2695">
      <w:pPr>
        <w:pStyle w:val="Textpoznpodarou"/>
      </w:pPr>
      <w:r>
        <w:rPr>
          <w:rStyle w:val="Znakapoznpodarou"/>
        </w:rPr>
        <w:footnoteRef/>
      </w:r>
      <w:r>
        <w:t xml:space="preserve"> </w:t>
      </w:r>
      <w:r w:rsidRPr="002C04EE">
        <w:t>Zákon č. 563/1991 Sb., o účetnictví, ve znění pozdějších předpisů.</w:t>
      </w:r>
    </w:p>
  </w:footnote>
  <w:footnote w:id="2">
    <w:p w14:paraId="36FC988D" w14:textId="77777777" w:rsidR="001B304E" w:rsidRPr="00056DFD" w:rsidRDefault="001B304E" w:rsidP="001B304E">
      <w:pPr>
        <w:pStyle w:val="Textpoznpodarou"/>
        <w:rPr>
          <w:rFonts w:ascii="Verdana" w:hAnsi="Verdana"/>
          <w:color w:val="000000"/>
          <w:szCs w:val="14"/>
          <w:shd w:val="clear" w:color="auto" w:fill="FFFFFF"/>
        </w:rPr>
      </w:pPr>
      <w:r w:rsidRPr="001159F5">
        <w:rPr>
          <w:rStyle w:val="Znakapoznpodarou"/>
        </w:rPr>
        <w:footnoteRef/>
      </w:r>
      <w:r w:rsidRPr="001159F5">
        <w:t xml:space="preserve"> </w:t>
      </w:r>
      <w:r w:rsidRPr="001159F5">
        <w:rPr>
          <w:rFonts w:ascii="Verdana" w:hAnsi="Verdana"/>
          <w:color w:val="000000"/>
          <w:szCs w:val="14"/>
          <w:shd w:val="clear" w:color="auto" w:fill="FFFFFF"/>
        </w:rPr>
        <w:t>Železničním spodkem se rozumí součást železniční infrastruktury definovaná v interním předpisu SŽ „SŽ S4 Železniční spodek“.</w:t>
      </w:r>
      <w:r>
        <w:rPr>
          <w:rFonts w:ascii="Verdana" w:hAnsi="Verdana"/>
          <w:color w:val="000000"/>
          <w:szCs w:val="14"/>
          <w:shd w:val="clear" w:color="auto" w:fill="FFFFFF"/>
        </w:rPr>
        <w:t xml:space="preserve"> </w:t>
      </w:r>
    </w:p>
  </w:footnote>
  <w:footnote w:id="3">
    <w:p w14:paraId="2942A755" w14:textId="77777777" w:rsidR="000D2695" w:rsidRDefault="000D2695"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4">
    <w:p w14:paraId="7D1A1E47" w14:textId="77777777" w:rsidR="000D2695" w:rsidRDefault="000D2695"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5">
    <w:p w14:paraId="787E4AAE" w14:textId="77777777" w:rsidR="00581300" w:rsidRPr="00056DFD" w:rsidRDefault="00581300" w:rsidP="00581300">
      <w:pPr>
        <w:pStyle w:val="Textpoznpodarou"/>
        <w:rPr>
          <w:rFonts w:ascii="Verdana" w:hAnsi="Verdana"/>
          <w:color w:val="000000"/>
          <w:szCs w:val="14"/>
          <w:shd w:val="clear" w:color="auto" w:fill="FFFFFF"/>
        </w:rPr>
      </w:pPr>
      <w:r w:rsidRPr="001159F5">
        <w:rPr>
          <w:rStyle w:val="Znakapoznpodarou"/>
        </w:rPr>
        <w:footnoteRef/>
      </w:r>
      <w:r w:rsidRPr="001159F5">
        <w:t xml:space="preserve"> </w:t>
      </w:r>
      <w:r w:rsidRPr="001159F5">
        <w:rPr>
          <w:rFonts w:ascii="Verdana" w:hAnsi="Verdana"/>
          <w:color w:val="000000"/>
          <w:szCs w:val="14"/>
          <w:shd w:val="clear" w:color="auto" w:fill="FFFFFF"/>
        </w:rPr>
        <w:t>Železničním spodkem se rozumí součást železniční infrastruktury definovaná v interním předpisu SŽ „SŽ S4 Železniční spodek“.</w:t>
      </w:r>
      <w:r>
        <w:rPr>
          <w:rFonts w:ascii="Verdana" w:hAnsi="Verdana"/>
          <w:color w:val="000000"/>
          <w:szCs w:val="14"/>
          <w:shd w:val="clear" w:color="auto" w:fill="FFFFFF"/>
        </w:rPr>
        <w:t xml:space="preserve"> </w:t>
      </w:r>
    </w:p>
  </w:footnote>
  <w:footnote w:id="6">
    <w:p w14:paraId="5273A6CC" w14:textId="2B0D2CBC" w:rsidR="00A51EF8" w:rsidRDefault="00A51EF8" w:rsidP="00A51EF8">
      <w:pPr>
        <w:pStyle w:val="Default"/>
        <w:rPr>
          <w:rFonts w:cstheme="minorBidi"/>
          <w:color w:val="auto"/>
        </w:rPr>
      </w:pPr>
      <w:r w:rsidRPr="00A51EF8">
        <w:rPr>
          <w:rStyle w:val="Znakapoznpodarou"/>
          <w:sz w:val="14"/>
          <w:szCs w:val="14"/>
        </w:rPr>
        <w:footnoteRef/>
      </w:r>
      <w:r>
        <w:t xml:space="preserve"> </w:t>
      </w:r>
      <w:r>
        <w:rPr>
          <w:sz w:val="14"/>
          <w:szCs w:val="14"/>
        </w:rPr>
        <w:t xml:space="preserve">Dodavatel je oprávněn v případě tohoto stroje doložit případně jen jedno zařízení (stroj) za předpokladu, že dané zařízení umožňuje současně snášení a zřízení kolejového roštu, avšak za předpokladu splnění minimálních technických parametrů specifikovaných pro tuto položku. </w:t>
      </w:r>
    </w:p>
    <w:p w14:paraId="17825AC0" w14:textId="15D0248B" w:rsidR="00A51EF8" w:rsidRDefault="00A51EF8">
      <w:pPr>
        <w:pStyle w:val="Textpoznpodarou"/>
      </w:pPr>
    </w:p>
  </w:footnote>
  <w:footnote w:id="7">
    <w:p w14:paraId="3694BB74" w14:textId="13512535" w:rsidR="00A51EF8" w:rsidRDefault="00A51EF8" w:rsidP="00A51EF8">
      <w:pPr>
        <w:pStyle w:val="Default"/>
        <w:rPr>
          <w:rFonts w:cstheme="minorBidi"/>
          <w:color w:val="auto"/>
        </w:rPr>
      </w:pPr>
      <w:r w:rsidRPr="00A51EF8">
        <w:rPr>
          <w:rStyle w:val="Znakapoznpodarou"/>
          <w:sz w:val="14"/>
          <w:szCs w:val="14"/>
        </w:rPr>
        <w:footnoteRef/>
      </w:r>
      <w:r>
        <w:t xml:space="preserve"> </w:t>
      </w:r>
      <w:r>
        <w:rPr>
          <w:sz w:val="14"/>
          <w:szCs w:val="14"/>
        </w:rPr>
        <w:t xml:space="preserve">Dodavatel je oprávněn v případě tohoto stroje doložit případně jen jedno zařízení (stroj) za předpokladu, že dané zařízení umožňuje současně snášení a zřízení kolejového roštu, avšak za předpokladu splnění minimálních technických parametrů specifikovaných pro tuto položku. </w:t>
      </w:r>
    </w:p>
    <w:p w14:paraId="6F5DB6DE" w14:textId="25E9355B" w:rsidR="00A51EF8" w:rsidRDefault="00A51EF8">
      <w:pPr>
        <w:pStyle w:val="Textpoznpodarou"/>
      </w:pPr>
    </w:p>
  </w:footnote>
  <w:footnote w:id="8">
    <w:p w14:paraId="21A56EDF" w14:textId="164FED59" w:rsidR="00A51EF8" w:rsidRDefault="00A51EF8" w:rsidP="00A51EF8">
      <w:pPr>
        <w:pStyle w:val="Default"/>
        <w:rPr>
          <w:rFonts w:cstheme="minorBidi"/>
          <w:color w:val="auto"/>
        </w:rPr>
      </w:pPr>
      <w:r w:rsidRPr="00A51EF8">
        <w:rPr>
          <w:rStyle w:val="Znakapoznpodarou"/>
          <w:sz w:val="14"/>
          <w:szCs w:val="14"/>
        </w:rPr>
        <w:footnoteRef/>
      </w:r>
      <w:r>
        <w:t xml:space="preserve"> </w:t>
      </w:r>
      <w:r>
        <w:rPr>
          <w:sz w:val="14"/>
          <w:szCs w:val="14"/>
        </w:rPr>
        <w:t xml:space="preserve">Dodavatel je oprávněn v případě tohoto stroje doložit případně jen jedno automatické strojní zařízení (podbíječka) za předpokladu, že dané zařízení umožňuje úpravu směrové a výškové polohy koleje a současně úpravu směrové a výškové polohy výhybek, avšak za předpokladu splnění minimálních technických parametrů specifikovaných pro obě výše uvedené samostatné položky. </w:t>
      </w:r>
    </w:p>
    <w:p w14:paraId="33C74E14" w14:textId="4ED5E84E" w:rsidR="00A51EF8" w:rsidRDefault="00A51EF8">
      <w:pPr>
        <w:pStyle w:val="Textpoznpodarou"/>
      </w:pPr>
    </w:p>
  </w:footnote>
  <w:footnote w:id="9">
    <w:p w14:paraId="374799ED" w14:textId="3482BB15" w:rsidR="00A51EF8" w:rsidRDefault="00A51EF8" w:rsidP="00A51EF8">
      <w:pPr>
        <w:pStyle w:val="Default"/>
        <w:rPr>
          <w:rFonts w:cstheme="minorBidi"/>
          <w:color w:val="auto"/>
        </w:rPr>
      </w:pPr>
      <w:r w:rsidRPr="00A51EF8">
        <w:rPr>
          <w:rStyle w:val="Znakapoznpodarou"/>
          <w:sz w:val="14"/>
          <w:szCs w:val="14"/>
        </w:rPr>
        <w:footnoteRef/>
      </w:r>
      <w:r>
        <w:t xml:space="preserve"> </w:t>
      </w:r>
      <w:r>
        <w:rPr>
          <w:sz w:val="14"/>
          <w:szCs w:val="14"/>
        </w:rPr>
        <w:t xml:space="preserve">Dodavatel je oprávněn v případě tohoto stroje doložit případně jen jedno automatické strojní zařízení (podbíječka) za předpokladu, že dané zařízení umožňuje úpravu směrové a výškové polohy koleje a současně úpravu směrové a výškové polohy výhybek, avšak za předpokladu splnění minimálních technických parametrů specifikovaných pro obě výše uvedené samostatné položky. </w:t>
      </w:r>
    </w:p>
    <w:p w14:paraId="4A066174" w14:textId="08CD0A83" w:rsidR="00A51EF8" w:rsidRDefault="00A51EF8">
      <w:pPr>
        <w:pStyle w:val="Textpoznpodarou"/>
      </w:pPr>
    </w:p>
  </w:footnote>
  <w:footnote w:id="10">
    <w:p w14:paraId="6BA3DE8D" w14:textId="1C278E17" w:rsidR="00A51EF8" w:rsidRDefault="00A51EF8" w:rsidP="00A51EF8">
      <w:pPr>
        <w:pStyle w:val="Default"/>
        <w:rPr>
          <w:rFonts w:cstheme="minorBidi"/>
          <w:color w:val="auto"/>
        </w:rPr>
      </w:pPr>
      <w:r w:rsidRPr="00A51EF8">
        <w:rPr>
          <w:rStyle w:val="Znakapoznpodarou"/>
          <w:sz w:val="14"/>
          <w:szCs w:val="14"/>
        </w:rPr>
        <w:footnoteRef/>
      </w:r>
      <w:r>
        <w:t xml:space="preserve"> </w:t>
      </w:r>
      <w:r>
        <w:rPr>
          <w:sz w:val="14"/>
          <w:szCs w:val="14"/>
        </w:rPr>
        <w:t xml:space="preserve">Zadavatel považuje za splněné případ, kdy dynamický stabilizátor je integrován do automatického strojního zařízení; v takovém případě je dodavatel povinen doložit požadované dokumenty k automatickému strojnímu zařízení, z nichž bude zřejmá integrace dynamického stabilizátoru. </w:t>
      </w:r>
    </w:p>
    <w:p w14:paraId="789BFF9C" w14:textId="75DE25CE" w:rsidR="00A51EF8" w:rsidRDefault="00A51EF8">
      <w:pPr>
        <w:pStyle w:val="Textpoznpodarou"/>
      </w:pPr>
    </w:p>
  </w:footnote>
  <w:footnote w:id="11">
    <w:p w14:paraId="409F4BC8" w14:textId="77777777" w:rsidR="006171D0" w:rsidRDefault="006171D0" w:rsidP="006171D0">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12">
    <w:p w14:paraId="34513A14" w14:textId="77777777" w:rsidR="000D2695" w:rsidRPr="00EB54C9" w:rsidRDefault="000D2695"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13">
    <w:p w14:paraId="37DD9BC1" w14:textId="77777777" w:rsidR="000D2695" w:rsidRDefault="000D2695"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4">
    <w:p w14:paraId="01FB2D70" w14:textId="77777777" w:rsidR="000D2695" w:rsidRDefault="000D2695"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5">
    <w:p w14:paraId="6E0875B0" w14:textId="77777777" w:rsidR="000D2695" w:rsidRDefault="000D269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16">
    <w:p w14:paraId="5597D05B" w14:textId="77777777" w:rsidR="000D2695" w:rsidRDefault="000D269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7">
    <w:p w14:paraId="3C2110CB" w14:textId="77777777" w:rsidR="000D2695" w:rsidRDefault="000D269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8">
    <w:p w14:paraId="5B8E1E80" w14:textId="77777777" w:rsidR="000D2695" w:rsidRDefault="000D269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9">
    <w:p w14:paraId="7634FDC5" w14:textId="77777777" w:rsidR="000D2695" w:rsidRDefault="000D2695">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0D2695" w:rsidRDefault="000D2695">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20">
    <w:p w14:paraId="06F19EAF" w14:textId="77777777" w:rsidR="000D2695" w:rsidRDefault="000D2695"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1">
    <w:p w14:paraId="7BEC1FA8" w14:textId="77777777" w:rsidR="000D2695" w:rsidRDefault="000D2695">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2">
    <w:p w14:paraId="2A31F84D" w14:textId="77777777" w:rsidR="000D2695" w:rsidRDefault="000D2695" w:rsidP="00A65002">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3">
    <w:p w14:paraId="7DFE0B82" w14:textId="77777777" w:rsidR="000D2695" w:rsidRDefault="000D2695" w:rsidP="00A65002">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D2695" w14:paraId="252031F4" w14:textId="77777777" w:rsidTr="00C02D0A">
      <w:trPr>
        <w:trHeight w:hRule="exact" w:val="454"/>
      </w:trPr>
      <w:tc>
        <w:tcPr>
          <w:tcW w:w="1361" w:type="dxa"/>
          <w:tcMar>
            <w:top w:w="57" w:type="dxa"/>
            <w:left w:w="0" w:type="dxa"/>
            <w:right w:w="0" w:type="dxa"/>
          </w:tcMar>
        </w:tcPr>
        <w:p w14:paraId="2B9DCF35" w14:textId="5C26675B" w:rsidR="000D2695" w:rsidRPr="00B8518B" w:rsidRDefault="000D2695" w:rsidP="00523EA7">
          <w:pPr>
            <w:pStyle w:val="Zpat"/>
            <w:rPr>
              <w:rStyle w:val="slostrnky"/>
            </w:rPr>
          </w:pPr>
        </w:p>
      </w:tc>
      <w:tc>
        <w:tcPr>
          <w:tcW w:w="3458" w:type="dxa"/>
          <w:tcMar>
            <w:top w:w="57" w:type="dxa"/>
            <w:left w:w="0" w:type="dxa"/>
            <w:right w:w="0" w:type="dxa"/>
          </w:tcMar>
        </w:tcPr>
        <w:p w14:paraId="6022F9D2" w14:textId="77777777" w:rsidR="000D2695" w:rsidRDefault="000D2695" w:rsidP="00523EA7">
          <w:pPr>
            <w:pStyle w:val="Zpat"/>
          </w:pPr>
        </w:p>
      </w:tc>
      <w:tc>
        <w:tcPr>
          <w:tcW w:w="5698" w:type="dxa"/>
          <w:tcMar>
            <w:top w:w="57" w:type="dxa"/>
            <w:left w:w="0" w:type="dxa"/>
            <w:right w:w="0" w:type="dxa"/>
          </w:tcMar>
        </w:tcPr>
        <w:p w14:paraId="38D6D7C3" w14:textId="77777777" w:rsidR="000D2695" w:rsidRPr="00D6163D" w:rsidRDefault="000D2695" w:rsidP="00D6163D">
          <w:pPr>
            <w:pStyle w:val="Druhdokumentu"/>
          </w:pPr>
        </w:p>
      </w:tc>
    </w:tr>
  </w:tbl>
  <w:p w14:paraId="5F291682" w14:textId="77777777" w:rsidR="000D2695" w:rsidRPr="00D6163D" w:rsidRDefault="000D269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D2695" w14:paraId="65AA8071" w14:textId="77777777" w:rsidTr="00B22106">
      <w:trPr>
        <w:trHeight w:hRule="exact" w:val="936"/>
      </w:trPr>
      <w:tc>
        <w:tcPr>
          <w:tcW w:w="1361" w:type="dxa"/>
          <w:tcMar>
            <w:left w:w="0" w:type="dxa"/>
            <w:right w:w="0" w:type="dxa"/>
          </w:tcMar>
        </w:tcPr>
        <w:p w14:paraId="34CA8588" w14:textId="64D861A2" w:rsidR="000D2695" w:rsidRPr="00B8518B" w:rsidRDefault="000D2695" w:rsidP="00FC6389">
          <w:pPr>
            <w:pStyle w:val="Zpat"/>
            <w:rPr>
              <w:rStyle w:val="slostrnky"/>
            </w:rPr>
          </w:pPr>
        </w:p>
      </w:tc>
      <w:tc>
        <w:tcPr>
          <w:tcW w:w="3458" w:type="dxa"/>
          <w:tcMar>
            <w:left w:w="0" w:type="dxa"/>
            <w:right w:w="0" w:type="dxa"/>
          </w:tcMar>
        </w:tcPr>
        <w:p w14:paraId="58717F5C" w14:textId="77777777" w:rsidR="000D2695" w:rsidRDefault="000D2695" w:rsidP="00FC6389">
          <w:pPr>
            <w:pStyle w:val="Zpat"/>
          </w:pPr>
        </w:p>
      </w:tc>
      <w:tc>
        <w:tcPr>
          <w:tcW w:w="5756" w:type="dxa"/>
          <w:tcMar>
            <w:left w:w="0" w:type="dxa"/>
            <w:right w:w="0" w:type="dxa"/>
          </w:tcMar>
        </w:tcPr>
        <w:p w14:paraId="152FCBCF" w14:textId="77777777" w:rsidR="000D2695" w:rsidRPr="00D6163D" w:rsidRDefault="000D2695" w:rsidP="00FC6389">
          <w:pPr>
            <w:pStyle w:val="Druhdokumentu"/>
          </w:pPr>
        </w:p>
      </w:tc>
    </w:tr>
    <w:tr w:rsidR="000D2695" w14:paraId="42490C1C" w14:textId="77777777" w:rsidTr="00B22106">
      <w:trPr>
        <w:trHeight w:hRule="exact" w:val="936"/>
      </w:trPr>
      <w:tc>
        <w:tcPr>
          <w:tcW w:w="1361" w:type="dxa"/>
          <w:tcMar>
            <w:left w:w="0" w:type="dxa"/>
            <w:right w:w="0" w:type="dxa"/>
          </w:tcMar>
        </w:tcPr>
        <w:p w14:paraId="590E4A63" w14:textId="77777777" w:rsidR="000D2695" w:rsidRPr="00B8518B" w:rsidRDefault="000D2695" w:rsidP="00FC6389">
          <w:pPr>
            <w:pStyle w:val="Zpat"/>
            <w:rPr>
              <w:rStyle w:val="slostrnky"/>
            </w:rPr>
          </w:pPr>
        </w:p>
      </w:tc>
      <w:tc>
        <w:tcPr>
          <w:tcW w:w="3458" w:type="dxa"/>
          <w:tcMar>
            <w:left w:w="0" w:type="dxa"/>
            <w:right w:w="0" w:type="dxa"/>
          </w:tcMar>
        </w:tcPr>
        <w:p w14:paraId="1448A1EB" w14:textId="77777777" w:rsidR="000D2695" w:rsidRDefault="000D2695" w:rsidP="00FC6389">
          <w:pPr>
            <w:pStyle w:val="Zpat"/>
          </w:pPr>
        </w:p>
      </w:tc>
      <w:tc>
        <w:tcPr>
          <w:tcW w:w="5756" w:type="dxa"/>
          <w:tcMar>
            <w:left w:w="0" w:type="dxa"/>
            <w:right w:w="0" w:type="dxa"/>
          </w:tcMar>
        </w:tcPr>
        <w:p w14:paraId="417861B4" w14:textId="77777777" w:rsidR="000D2695" w:rsidRPr="00D6163D" w:rsidRDefault="000D2695" w:rsidP="00FC6389">
          <w:pPr>
            <w:pStyle w:val="Druhdokumentu"/>
          </w:pPr>
        </w:p>
      </w:tc>
    </w:tr>
  </w:tbl>
  <w:p w14:paraId="07626039" w14:textId="77777777" w:rsidR="000D2695" w:rsidRPr="00D6163D" w:rsidRDefault="000D2695"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0D2695" w:rsidRPr="00460660" w:rsidRDefault="000D269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B62A191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b w:val="0"/>
        <w:bCs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A7559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A73A8A"/>
    <w:multiLevelType w:val="multilevel"/>
    <w:tmpl w:val="BE50AFAC"/>
    <w:lvl w:ilvl="0">
      <w:start w:val="1"/>
      <w:numFmt w:val="lowerLetter"/>
      <w:pStyle w:val="aodst"/>
      <w:lvlText w:val="%1)"/>
      <w:lvlJc w:val="left"/>
      <w:pPr>
        <w:ind w:left="567" w:hanging="567"/>
      </w:pPr>
      <w:rPr>
        <w:rFonts w:ascii="Verdana" w:hAnsi="Verdana" w:hint="default"/>
        <w:b w:val="0"/>
        <w:i w:val="0"/>
        <w:sz w:val="1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71B8AF8"/>
    <w:multiLevelType w:val="hybridMultilevel"/>
    <w:tmpl w:val="7710030A"/>
    <w:lvl w:ilvl="0" w:tplc="EB3859C2">
      <w:numFmt w:val="none"/>
      <w:lvlText w:val=""/>
      <w:lvlJc w:val="left"/>
      <w:pPr>
        <w:tabs>
          <w:tab w:val="num" w:pos="360"/>
        </w:tabs>
      </w:pPr>
    </w:lvl>
    <w:lvl w:ilvl="1" w:tplc="E954DBC6">
      <w:start w:val="1"/>
      <w:numFmt w:val="lowerLetter"/>
      <w:lvlText w:val="%2."/>
      <w:lvlJc w:val="left"/>
      <w:pPr>
        <w:ind w:left="1440" w:hanging="360"/>
      </w:pPr>
    </w:lvl>
    <w:lvl w:ilvl="2" w:tplc="F54CF5DA">
      <w:start w:val="1"/>
      <w:numFmt w:val="lowerRoman"/>
      <w:lvlText w:val="%3."/>
      <w:lvlJc w:val="right"/>
      <w:pPr>
        <w:ind w:left="2160" w:hanging="180"/>
      </w:pPr>
    </w:lvl>
    <w:lvl w:ilvl="3" w:tplc="2C1C89F6">
      <w:start w:val="1"/>
      <w:numFmt w:val="decimal"/>
      <w:lvlText w:val="%4."/>
      <w:lvlJc w:val="left"/>
      <w:pPr>
        <w:ind w:left="2880" w:hanging="360"/>
      </w:pPr>
    </w:lvl>
    <w:lvl w:ilvl="4" w:tplc="29E80BD6">
      <w:start w:val="1"/>
      <w:numFmt w:val="lowerLetter"/>
      <w:lvlText w:val="%5."/>
      <w:lvlJc w:val="left"/>
      <w:pPr>
        <w:ind w:left="3600" w:hanging="360"/>
      </w:pPr>
    </w:lvl>
    <w:lvl w:ilvl="5" w:tplc="6A56CD48">
      <w:start w:val="1"/>
      <w:numFmt w:val="lowerRoman"/>
      <w:lvlText w:val="%6."/>
      <w:lvlJc w:val="right"/>
      <w:pPr>
        <w:ind w:left="4320" w:hanging="180"/>
      </w:pPr>
    </w:lvl>
    <w:lvl w:ilvl="6" w:tplc="F9305CE0">
      <w:start w:val="1"/>
      <w:numFmt w:val="decimal"/>
      <w:lvlText w:val="%7."/>
      <w:lvlJc w:val="left"/>
      <w:pPr>
        <w:ind w:left="5040" w:hanging="360"/>
      </w:pPr>
    </w:lvl>
    <w:lvl w:ilvl="7" w:tplc="67743E38">
      <w:start w:val="1"/>
      <w:numFmt w:val="lowerLetter"/>
      <w:lvlText w:val="%8."/>
      <w:lvlJc w:val="left"/>
      <w:pPr>
        <w:ind w:left="5760" w:hanging="360"/>
      </w:pPr>
    </w:lvl>
    <w:lvl w:ilvl="8" w:tplc="6C568E42">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BC109F7"/>
    <w:multiLevelType w:val="multilevel"/>
    <w:tmpl w:val="EB862A42"/>
    <w:lvl w:ilvl="0">
      <w:start w:val="1"/>
      <w:numFmt w:val="decimal"/>
      <w:pStyle w:val="1lnek"/>
      <w:lvlText w:val="%1."/>
      <w:lvlJc w:val="left"/>
      <w:pPr>
        <w:ind w:left="567" w:hanging="567"/>
      </w:pPr>
      <w:rPr>
        <w:rFonts w:ascii="Verdana" w:hAnsi="Verdana" w:hint="default"/>
        <w:b/>
        <w:i w:val="0"/>
        <w:sz w:val="18"/>
      </w:rPr>
    </w:lvl>
    <w:lvl w:ilvl="1">
      <w:start w:val="1"/>
      <w:numFmt w:val="decimal"/>
      <w:pStyle w:val="11odst"/>
      <w:lvlText w:val="%1.%2."/>
      <w:lvlJc w:val="left"/>
      <w:pPr>
        <w:ind w:left="567" w:hanging="567"/>
      </w:pPr>
      <w:rPr>
        <w:rFonts w:ascii="Verdana" w:hAnsi="Verdana" w:hint="default"/>
        <w:b w:val="0"/>
        <w:i w:val="0"/>
        <w:sz w:val="18"/>
      </w:rPr>
    </w:lvl>
    <w:lvl w:ilvl="2">
      <w:start w:val="1"/>
      <w:numFmt w:val="decimal"/>
      <w:pStyle w:val="111odst"/>
      <w:lvlText w:val="%1.%2.%3."/>
      <w:lvlJc w:val="left"/>
      <w:pPr>
        <w:ind w:left="680" w:hanging="6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3" w15:restartNumberingAfterBreak="0">
    <w:nsid w:val="3F8756C4"/>
    <w:multiLevelType w:val="hybridMultilevel"/>
    <w:tmpl w:val="8012A70C"/>
    <w:lvl w:ilvl="0" w:tplc="E1A65F5A">
      <w:start w:val="2"/>
      <w:numFmt w:val="bullet"/>
      <w:lvlText w:val="-"/>
      <w:lvlJc w:val="left"/>
      <w:pPr>
        <w:ind w:left="1068" w:hanging="360"/>
      </w:pPr>
      <w:rPr>
        <w:rFonts w:ascii="Verdana" w:eastAsia="Calibri" w:hAnsi="Verdana" w:cs="Apto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4" w15:restartNumberingAfterBreak="0">
    <w:nsid w:val="40201F81"/>
    <w:multiLevelType w:val="hybridMultilevel"/>
    <w:tmpl w:val="679E917A"/>
    <w:lvl w:ilvl="0" w:tplc="58C05488">
      <w:start w:val="1"/>
      <w:numFmt w:val="decimal"/>
      <w:lvlText w:val="%1."/>
      <w:lvlJc w:val="left"/>
      <w:pPr>
        <w:ind w:left="720" w:hanging="360"/>
      </w:pPr>
    </w:lvl>
    <w:lvl w:ilvl="1" w:tplc="65643A68">
      <w:start w:val="1"/>
      <w:numFmt w:val="decimal"/>
      <w:lvlText w:val="%2."/>
      <w:lvlJc w:val="left"/>
      <w:pPr>
        <w:ind w:left="1440" w:hanging="360"/>
      </w:pPr>
    </w:lvl>
    <w:lvl w:ilvl="2" w:tplc="FDFC5678">
      <w:start w:val="1"/>
      <w:numFmt w:val="decimal"/>
      <w:lvlText w:val="%3."/>
      <w:lvlJc w:val="left"/>
      <w:pPr>
        <w:ind w:left="2160" w:hanging="180"/>
      </w:pPr>
    </w:lvl>
    <w:lvl w:ilvl="3" w:tplc="C7582E8A">
      <w:start w:val="1"/>
      <w:numFmt w:val="decimal"/>
      <w:lvlText w:val="%4."/>
      <w:lvlJc w:val="left"/>
      <w:pPr>
        <w:ind w:left="2880" w:hanging="360"/>
      </w:pPr>
    </w:lvl>
    <w:lvl w:ilvl="4" w:tplc="DB5AA49E">
      <w:start w:val="1"/>
      <w:numFmt w:val="lowerLetter"/>
      <w:lvlText w:val="%5."/>
      <w:lvlJc w:val="left"/>
      <w:pPr>
        <w:ind w:left="3600" w:hanging="360"/>
      </w:pPr>
    </w:lvl>
    <w:lvl w:ilvl="5" w:tplc="C1D2278A">
      <w:start w:val="1"/>
      <w:numFmt w:val="lowerRoman"/>
      <w:lvlText w:val="%6."/>
      <w:lvlJc w:val="right"/>
      <w:pPr>
        <w:ind w:left="4320" w:hanging="180"/>
      </w:pPr>
    </w:lvl>
    <w:lvl w:ilvl="6" w:tplc="40D4620A">
      <w:start w:val="1"/>
      <w:numFmt w:val="decimal"/>
      <w:lvlText w:val="%7."/>
      <w:lvlJc w:val="left"/>
      <w:pPr>
        <w:ind w:left="5040" w:hanging="360"/>
      </w:pPr>
    </w:lvl>
    <w:lvl w:ilvl="7" w:tplc="B8C03132">
      <w:start w:val="1"/>
      <w:numFmt w:val="lowerLetter"/>
      <w:lvlText w:val="%8."/>
      <w:lvlJc w:val="left"/>
      <w:pPr>
        <w:ind w:left="5760" w:hanging="360"/>
      </w:pPr>
    </w:lvl>
    <w:lvl w:ilvl="8" w:tplc="B5BC65CA">
      <w:start w:val="1"/>
      <w:numFmt w:val="lowerRoman"/>
      <w:lvlText w:val="%9."/>
      <w:lvlJc w:val="right"/>
      <w:pPr>
        <w:ind w:left="6480" w:hanging="180"/>
      </w:p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7" w15:restartNumberingAfterBreak="0">
    <w:nsid w:val="64AF522D"/>
    <w:multiLevelType w:val="hybridMultilevel"/>
    <w:tmpl w:val="4FD4C870"/>
    <w:lvl w:ilvl="0" w:tplc="EACADA38">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3683F40"/>
    <w:multiLevelType w:val="hybridMultilevel"/>
    <w:tmpl w:val="483217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CABE99FC"/>
    <w:numStyleLink w:val="ListNumbermultilevel"/>
  </w:abstractNum>
  <w:abstractNum w:abstractNumId="21" w15:restartNumberingAfterBreak="0">
    <w:nsid w:val="75E41057"/>
    <w:multiLevelType w:val="hybridMultilevel"/>
    <w:tmpl w:val="9FA4E1EC"/>
    <w:lvl w:ilvl="0" w:tplc="FB9E76A2">
      <w:start w:val="1"/>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22"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8680BEE"/>
    <w:multiLevelType w:val="hybridMultilevel"/>
    <w:tmpl w:val="E1143D84"/>
    <w:lvl w:ilvl="0" w:tplc="A17A7028">
      <w:start w:val="1"/>
      <w:numFmt w:val="bullet"/>
      <w:pStyle w:val="ZTPinfo-text-odr"/>
      <w:lvlText w:val=""/>
      <w:lvlJc w:val="left"/>
      <w:pPr>
        <w:ind w:left="3338"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06756374">
    <w:abstractNumId w:val="5"/>
  </w:num>
  <w:num w:numId="2" w16cid:durableId="289632261">
    <w:abstractNumId w:val="2"/>
  </w:num>
  <w:num w:numId="3" w16cid:durableId="1710183868">
    <w:abstractNumId w:val="20"/>
  </w:num>
  <w:num w:numId="4" w16cid:durableId="722289729">
    <w:abstractNumId w:val="4"/>
  </w:num>
  <w:num w:numId="5" w16cid:durableId="1867013555">
    <w:abstractNumId w:val="1"/>
  </w:num>
  <w:num w:numId="6" w16cid:durableId="1115363470">
    <w:abstractNumId w:val="10"/>
  </w:num>
  <w:num w:numId="7" w16cid:durableId="260988539">
    <w:abstractNumId w:val="15"/>
  </w:num>
  <w:num w:numId="8" w16cid:durableId="1476920138">
    <w:abstractNumId w:val="11"/>
  </w:num>
  <w:num w:numId="9" w16cid:durableId="75638911">
    <w:abstractNumId w:val="24"/>
  </w:num>
  <w:num w:numId="10" w16cid:durableId="1710565989">
    <w:abstractNumId w:val="18"/>
  </w:num>
  <w:num w:numId="11" w16cid:durableId="21366310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8984090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9231117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402221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39413791">
    <w:abstractNumId w:val="22"/>
  </w:num>
  <w:num w:numId="16" w16cid:durableId="1389916788">
    <w:abstractNumId w:val="7"/>
  </w:num>
  <w:num w:numId="17" w16cid:durableId="1502575315">
    <w:abstractNumId w:val="16"/>
  </w:num>
  <w:num w:numId="18" w16cid:durableId="1791898833">
    <w:abstractNumId w:val="3"/>
  </w:num>
  <w:num w:numId="19" w16cid:durableId="1109356081">
    <w:abstractNumId w:val="12"/>
  </w:num>
  <w:num w:numId="20" w16cid:durableId="1537426874">
    <w:abstractNumId w:val="19"/>
  </w:num>
  <w:num w:numId="21" w16cid:durableId="1105272322">
    <w:abstractNumId w:val="8"/>
  </w:num>
  <w:num w:numId="22" w16cid:durableId="2094162312">
    <w:abstractNumId w:val="21"/>
  </w:num>
  <w:num w:numId="23" w16cid:durableId="50927288">
    <w:abstractNumId w:val="23"/>
  </w:num>
  <w:num w:numId="24" w16cid:durableId="572469499">
    <w:abstractNumId w:val="11"/>
  </w:num>
  <w:num w:numId="25" w16cid:durableId="1457748675">
    <w:abstractNumId w:val="11"/>
  </w:num>
  <w:num w:numId="26" w16cid:durableId="1511524489">
    <w:abstractNumId w:val="1"/>
  </w:num>
  <w:num w:numId="27" w16cid:durableId="1824736212">
    <w:abstractNumId w:val="14"/>
  </w:num>
  <w:num w:numId="28" w16cid:durableId="724910345">
    <w:abstractNumId w:val="13"/>
  </w:num>
  <w:num w:numId="29" w16cid:durableId="1540163597">
    <w:abstractNumId w:val="11"/>
  </w:num>
  <w:num w:numId="30" w16cid:durableId="477116402">
    <w:abstractNumId w:val="17"/>
  </w:num>
  <w:num w:numId="31" w16cid:durableId="1799371468">
    <w:abstractNumId w:val="1"/>
  </w:num>
  <w:num w:numId="32" w16cid:durableId="1529905039">
    <w:abstractNumId w:val="9"/>
  </w:num>
  <w:num w:numId="33" w16cid:durableId="1956057953">
    <w:abstractNumId w:val="11"/>
  </w:num>
  <w:num w:numId="34" w16cid:durableId="1204829322">
    <w:abstractNumId w:val="0"/>
  </w:num>
  <w:num w:numId="35" w16cid:durableId="510800160">
    <w:abstractNumId w:val="6"/>
  </w:num>
  <w:num w:numId="36" w16cid:durableId="1278947264">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18A7"/>
    <w:rsid w:val="00002C33"/>
    <w:rsid w:val="00002D1D"/>
    <w:rsid w:val="000049B4"/>
    <w:rsid w:val="00004B80"/>
    <w:rsid w:val="00006798"/>
    <w:rsid w:val="00006C83"/>
    <w:rsid w:val="0001324C"/>
    <w:rsid w:val="00014412"/>
    <w:rsid w:val="0001629D"/>
    <w:rsid w:val="00016BE5"/>
    <w:rsid w:val="000174E8"/>
    <w:rsid w:val="00017F3C"/>
    <w:rsid w:val="00020D8C"/>
    <w:rsid w:val="0002223A"/>
    <w:rsid w:val="00022E39"/>
    <w:rsid w:val="00024A00"/>
    <w:rsid w:val="00025755"/>
    <w:rsid w:val="000266C3"/>
    <w:rsid w:val="00031E9A"/>
    <w:rsid w:val="000338E9"/>
    <w:rsid w:val="00034CB1"/>
    <w:rsid w:val="00036309"/>
    <w:rsid w:val="0004040D"/>
    <w:rsid w:val="0004058B"/>
    <w:rsid w:val="00040F2A"/>
    <w:rsid w:val="000415F1"/>
    <w:rsid w:val="00041EC8"/>
    <w:rsid w:val="00044409"/>
    <w:rsid w:val="0004576D"/>
    <w:rsid w:val="000466BC"/>
    <w:rsid w:val="000532CC"/>
    <w:rsid w:val="0005476A"/>
    <w:rsid w:val="000563B4"/>
    <w:rsid w:val="00056C26"/>
    <w:rsid w:val="000572D1"/>
    <w:rsid w:val="00057CE9"/>
    <w:rsid w:val="00062500"/>
    <w:rsid w:val="00062D78"/>
    <w:rsid w:val="0006499F"/>
    <w:rsid w:val="0006588D"/>
    <w:rsid w:val="00065F32"/>
    <w:rsid w:val="000666FC"/>
    <w:rsid w:val="00067A5E"/>
    <w:rsid w:val="00067B9A"/>
    <w:rsid w:val="00067EE3"/>
    <w:rsid w:val="000714D2"/>
    <w:rsid w:val="000719BB"/>
    <w:rsid w:val="00072A65"/>
    <w:rsid w:val="00072C1E"/>
    <w:rsid w:val="00074D42"/>
    <w:rsid w:val="0007720E"/>
    <w:rsid w:val="00080120"/>
    <w:rsid w:val="00080B64"/>
    <w:rsid w:val="00081279"/>
    <w:rsid w:val="000836B7"/>
    <w:rsid w:val="000839DD"/>
    <w:rsid w:val="000847E9"/>
    <w:rsid w:val="000862E2"/>
    <w:rsid w:val="00090C69"/>
    <w:rsid w:val="00092CC9"/>
    <w:rsid w:val="00095A11"/>
    <w:rsid w:val="00096059"/>
    <w:rsid w:val="00097826"/>
    <w:rsid w:val="00097D92"/>
    <w:rsid w:val="000A1533"/>
    <w:rsid w:val="000A2EAF"/>
    <w:rsid w:val="000A389A"/>
    <w:rsid w:val="000A3D1C"/>
    <w:rsid w:val="000A759B"/>
    <w:rsid w:val="000A75DC"/>
    <w:rsid w:val="000A7A9C"/>
    <w:rsid w:val="000A7B4D"/>
    <w:rsid w:val="000B1921"/>
    <w:rsid w:val="000B2A51"/>
    <w:rsid w:val="000B3555"/>
    <w:rsid w:val="000B4126"/>
    <w:rsid w:val="000B4EB8"/>
    <w:rsid w:val="000B7D78"/>
    <w:rsid w:val="000B7DCD"/>
    <w:rsid w:val="000C124A"/>
    <w:rsid w:val="000C2107"/>
    <w:rsid w:val="000C2B05"/>
    <w:rsid w:val="000C41F2"/>
    <w:rsid w:val="000C72CF"/>
    <w:rsid w:val="000D22C4"/>
    <w:rsid w:val="000D23FA"/>
    <w:rsid w:val="000D2695"/>
    <w:rsid w:val="000D27D1"/>
    <w:rsid w:val="000D3030"/>
    <w:rsid w:val="000D3A30"/>
    <w:rsid w:val="000D57D5"/>
    <w:rsid w:val="000D5E72"/>
    <w:rsid w:val="000D7BD1"/>
    <w:rsid w:val="000E1A7F"/>
    <w:rsid w:val="000E286D"/>
    <w:rsid w:val="000E2F4A"/>
    <w:rsid w:val="000E3838"/>
    <w:rsid w:val="000E3AF9"/>
    <w:rsid w:val="000E5A23"/>
    <w:rsid w:val="000E63E1"/>
    <w:rsid w:val="000E7773"/>
    <w:rsid w:val="000F0868"/>
    <w:rsid w:val="000F26EF"/>
    <w:rsid w:val="000F3ACB"/>
    <w:rsid w:val="000F485A"/>
    <w:rsid w:val="000F69AD"/>
    <w:rsid w:val="000F7919"/>
    <w:rsid w:val="001006E6"/>
    <w:rsid w:val="00101C36"/>
    <w:rsid w:val="00104950"/>
    <w:rsid w:val="00106A0E"/>
    <w:rsid w:val="001078D8"/>
    <w:rsid w:val="0011040C"/>
    <w:rsid w:val="001125DB"/>
    <w:rsid w:val="00112864"/>
    <w:rsid w:val="00114472"/>
    <w:rsid w:val="00114988"/>
    <w:rsid w:val="00115069"/>
    <w:rsid w:val="001150F2"/>
    <w:rsid w:val="001159F5"/>
    <w:rsid w:val="00115DD3"/>
    <w:rsid w:val="00116A4C"/>
    <w:rsid w:val="00116EE1"/>
    <w:rsid w:val="001218B6"/>
    <w:rsid w:val="0012326F"/>
    <w:rsid w:val="00124709"/>
    <w:rsid w:val="001258A6"/>
    <w:rsid w:val="00125AF7"/>
    <w:rsid w:val="00125F62"/>
    <w:rsid w:val="00126F6C"/>
    <w:rsid w:val="00127F71"/>
    <w:rsid w:val="00131056"/>
    <w:rsid w:val="001317FE"/>
    <w:rsid w:val="00131C38"/>
    <w:rsid w:val="001328B2"/>
    <w:rsid w:val="00132EB0"/>
    <w:rsid w:val="00133DEB"/>
    <w:rsid w:val="00140575"/>
    <w:rsid w:val="00143B89"/>
    <w:rsid w:val="001441BF"/>
    <w:rsid w:val="00145861"/>
    <w:rsid w:val="00146BCB"/>
    <w:rsid w:val="0015452E"/>
    <w:rsid w:val="00154BE2"/>
    <w:rsid w:val="0015501C"/>
    <w:rsid w:val="0015513C"/>
    <w:rsid w:val="001552B2"/>
    <w:rsid w:val="00155DCD"/>
    <w:rsid w:val="00156037"/>
    <w:rsid w:val="001579C9"/>
    <w:rsid w:val="00160E2E"/>
    <w:rsid w:val="0016248C"/>
    <w:rsid w:val="001650F9"/>
    <w:rsid w:val="001655AD"/>
    <w:rsid w:val="001656A2"/>
    <w:rsid w:val="0016681F"/>
    <w:rsid w:val="00167788"/>
    <w:rsid w:val="00170EC5"/>
    <w:rsid w:val="001720A6"/>
    <w:rsid w:val="001722FA"/>
    <w:rsid w:val="00172F6B"/>
    <w:rsid w:val="00173992"/>
    <w:rsid w:val="001747C1"/>
    <w:rsid w:val="00175425"/>
    <w:rsid w:val="00175CB0"/>
    <w:rsid w:val="00175FBF"/>
    <w:rsid w:val="0017748F"/>
    <w:rsid w:val="00177B82"/>
    <w:rsid w:val="00177D6B"/>
    <w:rsid w:val="001801D0"/>
    <w:rsid w:val="00180756"/>
    <w:rsid w:val="0018288D"/>
    <w:rsid w:val="00182EAB"/>
    <w:rsid w:val="00185DEC"/>
    <w:rsid w:val="00186DA4"/>
    <w:rsid w:val="0019004E"/>
    <w:rsid w:val="00191F90"/>
    <w:rsid w:val="001927BE"/>
    <w:rsid w:val="001932A3"/>
    <w:rsid w:val="00193D8F"/>
    <w:rsid w:val="00194789"/>
    <w:rsid w:val="00194B68"/>
    <w:rsid w:val="001950C2"/>
    <w:rsid w:val="001966EA"/>
    <w:rsid w:val="00196A3E"/>
    <w:rsid w:val="00197CF8"/>
    <w:rsid w:val="001A0C14"/>
    <w:rsid w:val="001A55AD"/>
    <w:rsid w:val="001B102A"/>
    <w:rsid w:val="001B1C6D"/>
    <w:rsid w:val="001B23A1"/>
    <w:rsid w:val="001B2585"/>
    <w:rsid w:val="001B304E"/>
    <w:rsid w:val="001B36CB"/>
    <w:rsid w:val="001B4E74"/>
    <w:rsid w:val="001B5EED"/>
    <w:rsid w:val="001B707E"/>
    <w:rsid w:val="001C0556"/>
    <w:rsid w:val="001C0A9B"/>
    <w:rsid w:val="001C0FD3"/>
    <w:rsid w:val="001C2033"/>
    <w:rsid w:val="001C22AD"/>
    <w:rsid w:val="001C232C"/>
    <w:rsid w:val="001C2E0F"/>
    <w:rsid w:val="001C3310"/>
    <w:rsid w:val="001C338F"/>
    <w:rsid w:val="001C3CF9"/>
    <w:rsid w:val="001C50A8"/>
    <w:rsid w:val="001C645F"/>
    <w:rsid w:val="001D03B1"/>
    <w:rsid w:val="001D0B82"/>
    <w:rsid w:val="001D28FD"/>
    <w:rsid w:val="001D2C28"/>
    <w:rsid w:val="001E15C9"/>
    <w:rsid w:val="001E17EE"/>
    <w:rsid w:val="001E40AE"/>
    <w:rsid w:val="001E44C5"/>
    <w:rsid w:val="001E57B9"/>
    <w:rsid w:val="001E5E96"/>
    <w:rsid w:val="001E61F5"/>
    <w:rsid w:val="001E651D"/>
    <w:rsid w:val="001E678E"/>
    <w:rsid w:val="001E6A4A"/>
    <w:rsid w:val="001E7845"/>
    <w:rsid w:val="001F0356"/>
    <w:rsid w:val="001F4369"/>
    <w:rsid w:val="002028F8"/>
    <w:rsid w:val="002037E4"/>
    <w:rsid w:val="00204356"/>
    <w:rsid w:val="00204FA2"/>
    <w:rsid w:val="00205940"/>
    <w:rsid w:val="002071BB"/>
    <w:rsid w:val="002072FA"/>
    <w:rsid w:val="00207DF5"/>
    <w:rsid w:val="00214229"/>
    <w:rsid w:val="00215E6E"/>
    <w:rsid w:val="002172B0"/>
    <w:rsid w:val="00217A21"/>
    <w:rsid w:val="00222275"/>
    <w:rsid w:val="00223DAF"/>
    <w:rsid w:val="00224981"/>
    <w:rsid w:val="002256CF"/>
    <w:rsid w:val="00226F37"/>
    <w:rsid w:val="00227BC8"/>
    <w:rsid w:val="00227EE7"/>
    <w:rsid w:val="00233A53"/>
    <w:rsid w:val="002343AF"/>
    <w:rsid w:val="00240B81"/>
    <w:rsid w:val="00240D55"/>
    <w:rsid w:val="0024269B"/>
    <w:rsid w:val="00242AF8"/>
    <w:rsid w:val="00242D08"/>
    <w:rsid w:val="00246B61"/>
    <w:rsid w:val="00246BE1"/>
    <w:rsid w:val="00247D01"/>
    <w:rsid w:val="00250254"/>
    <w:rsid w:val="0025030F"/>
    <w:rsid w:val="00253538"/>
    <w:rsid w:val="00253C39"/>
    <w:rsid w:val="00255821"/>
    <w:rsid w:val="002608A5"/>
    <w:rsid w:val="00260E94"/>
    <w:rsid w:val="00261A5B"/>
    <w:rsid w:val="00261C9B"/>
    <w:rsid w:val="002626FA"/>
    <w:rsid w:val="00262E5B"/>
    <w:rsid w:val="0026385B"/>
    <w:rsid w:val="00265B91"/>
    <w:rsid w:val="0026602F"/>
    <w:rsid w:val="00266378"/>
    <w:rsid w:val="0026731A"/>
    <w:rsid w:val="00272A15"/>
    <w:rsid w:val="0027375B"/>
    <w:rsid w:val="0027442F"/>
    <w:rsid w:val="00276AFE"/>
    <w:rsid w:val="00281F1B"/>
    <w:rsid w:val="00283649"/>
    <w:rsid w:val="00285587"/>
    <w:rsid w:val="00286C2E"/>
    <w:rsid w:val="00290C4A"/>
    <w:rsid w:val="002924B8"/>
    <w:rsid w:val="002925E7"/>
    <w:rsid w:val="00292826"/>
    <w:rsid w:val="00292913"/>
    <w:rsid w:val="00293005"/>
    <w:rsid w:val="00293D72"/>
    <w:rsid w:val="00295699"/>
    <w:rsid w:val="002A10F6"/>
    <w:rsid w:val="002A2634"/>
    <w:rsid w:val="002A30C7"/>
    <w:rsid w:val="002A3B57"/>
    <w:rsid w:val="002A3FFD"/>
    <w:rsid w:val="002A5D67"/>
    <w:rsid w:val="002A6820"/>
    <w:rsid w:val="002A7859"/>
    <w:rsid w:val="002B0B9A"/>
    <w:rsid w:val="002B0E4A"/>
    <w:rsid w:val="002B2A0B"/>
    <w:rsid w:val="002B4D14"/>
    <w:rsid w:val="002B5975"/>
    <w:rsid w:val="002B6232"/>
    <w:rsid w:val="002B6FE8"/>
    <w:rsid w:val="002C02C4"/>
    <w:rsid w:val="002C04EE"/>
    <w:rsid w:val="002C2238"/>
    <w:rsid w:val="002C2DB6"/>
    <w:rsid w:val="002C31BF"/>
    <w:rsid w:val="002C4A72"/>
    <w:rsid w:val="002C5E46"/>
    <w:rsid w:val="002C674B"/>
    <w:rsid w:val="002D0BAF"/>
    <w:rsid w:val="002D215C"/>
    <w:rsid w:val="002D2B9F"/>
    <w:rsid w:val="002D3364"/>
    <w:rsid w:val="002D3438"/>
    <w:rsid w:val="002D35C5"/>
    <w:rsid w:val="002D4198"/>
    <w:rsid w:val="002D46D0"/>
    <w:rsid w:val="002D67BB"/>
    <w:rsid w:val="002D6E2A"/>
    <w:rsid w:val="002D7549"/>
    <w:rsid w:val="002D7B29"/>
    <w:rsid w:val="002D7FD6"/>
    <w:rsid w:val="002E02AC"/>
    <w:rsid w:val="002E0CD7"/>
    <w:rsid w:val="002E0CFB"/>
    <w:rsid w:val="002E1EF3"/>
    <w:rsid w:val="002E23B8"/>
    <w:rsid w:val="002E2494"/>
    <w:rsid w:val="002E3EB1"/>
    <w:rsid w:val="002E4262"/>
    <w:rsid w:val="002E59CD"/>
    <w:rsid w:val="002E5A5C"/>
    <w:rsid w:val="002E5C7B"/>
    <w:rsid w:val="002E6A11"/>
    <w:rsid w:val="002E6FC2"/>
    <w:rsid w:val="002E75AB"/>
    <w:rsid w:val="002F0EED"/>
    <w:rsid w:val="002F164C"/>
    <w:rsid w:val="002F29AC"/>
    <w:rsid w:val="002F4333"/>
    <w:rsid w:val="002F6BE4"/>
    <w:rsid w:val="003003C9"/>
    <w:rsid w:val="00303DAB"/>
    <w:rsid w:val="00304E1F"/>
    <w:rsid w:val="00305148"/>
    <w:rsid w:val="0030556D"/>
    <w:rsid w:val="00306221"/>
    <w:rsid w:val="00307641"/>
    <w:rsid w:val="003106D0"/>
    <w:rsid w:val="00310CC5"/>
    <w:rsid w:val="00311F11"/>
    <w:rsid w:val="00313A89"/>
    <w:rsid w:val="00313E02"/>
    <w:rsid w:val="0031419E"/>
    <w:rsid w:val="0031722E"/>
    <w:rsid w:val="00317DA0"/>
    <w:rsid w:val="00321CF3"/>
    <w:rsid w:val="00325A21"/>
    <w:rsid w:val="00325FF5"/>
    <w:rsid w:val="00326D09"/>
    <w:rsid w:val="00327EEF"/>
    <w:rsid w:val="00327F28"/>
    <w:rsid w:val="00330100"/>
    <w:rsid w:val="0033239F"/>
    <w:rsid w:val="00332E6D"/>
    <w:rsid w:val="003332F5"/>
    <w:rsid w:val="0033370C"/>
    <w:rsid w:val="003339FF"/>
    <w:rsid w:val="00333C1C"/>
    <w:rsid w:val="00333DD6"/>
    <w:rsid w:val="00337694"/>
    <w:rsid w:val="0033797B"/>
    <w:rsid w:val="0034274B"/>
    <w:rsid w:val="0034333E"/>
    <w:rsid w:val="00344144"/>
    <w:rsid w:val="00346B6B"/>
    <w:rsid w:val="00347146"/>
    <w:rsid w:val="0034719F"/>
    <w:rsid w:val="003508E4"/>
    <w:rsid w:val="00350A35"/>
    <w:rsid w:val="00351568"/>
    <w:rsid w:val="00351974"/>
    <w:rsid w:val="00353C9A"/>
    <w:rsid w:val="0035410B"/>
    <w:rsid w:val="00354743"/>
    <w:rsid w:val="003548AC"/>
    <w:rsid w:val="0035531B"/>
    <w:rsid w:val="00355445"/>
    <w:rsid w:val="00356B56"/>
    <w:rsid w:val="003571D8"/>
    <w:rsid w:val="00357BC6"/>
    <w:rsid w:val="00360D4F"/>
    <w:rsid w:val="00361422"/>
    <w:rsid w:val="0036288F"/>
    <w:rsid w:val="003658CE"/>
    <w:rsid w:val="00367EF6"/>
    <w:rsid w:val="00370F1F"/>
    <w:rsid w:val="003717A3"/>
    <w:rsid w:val="003719BB"/>
    <w:rsid w:val="00372C06"/>
    <w:rsid w:val="003734AD"/>
    <w:rsid w:val="0037442C"/>
    <w:rsid w:val="0037545D"/>
    <w:rsid w:val="00376402"/>
    <w:rsid w:val="00382D08"/>
    <w:rsid w:val="003849FA"/>
    <w:rsid w:val="00385F1E"/>
    <w:rsid w:val="0038653A"/>
    <w:rsid w:val="00386FF1"/>
    <w:rsid w:val="00387A23"/>
    <w:rsid w:val="00387FAA"/>
    <w:rsid w:val="003901ED"/>
    <w:rsid w:val="00391119"/>
    <w:rsid w:val="00392EB6"/>
    <w:rsid w:val="00393403"/>
    <w:rsid w:val="00394D03"/>
    <w:rsid w:val="003956C6"/>
    <w:rsid w:val="0039635D"/>
    <w:rsid w:val="00396CF6"/>
    <w:rsid w:val="00397094"/>
    <w:rsid w:val="00397AEE"/>
    <w:rsid w:val="00397F6E"/>
    <w:rsid w:val="003A4513"/>
    <w:rsid w:val="003A777D"/>
    <w:rsid w:val="003A78E9"/>
    <w:rsid w:val="003B0A45"/>
    <w:rsid w:val="003B0B71"/>
    <w:rsid w:val="003B1528"/>
    <w:rsid w:val="003B1DB6"/>
    <w:rsid w:val="003B27FA"/>
    <w:rsid w:val="003B6EF6"/>
    <w:rsid w:val="003B71F8"/>
    <w:rsid w:val="003B7C2B"/>
    <w:rsid w:val="003B7D47"/>
    <w:rsid w:val="003C0BF5"/>
    <w:rsid w:val="003C116E"/>
    <w:rsid w:val="003C33F2"/>
    <w:rsid w:val="003C4EAE"/>
    <w:rsid w:val="003C4F24"/>
    <w:rsid w:val="003C5943"/>
    <w:rsid w:val="003C6415"/>
    <w:rsid w:val="003C6721"/>
    <w:rsid w:val="003D01F9"/>
    <w:rsid w:val="003D1280"/>
    <w:rsid w:val="003D1513"/>
    <w:rsid w:val="003D5819"/>
    <w:rsid w:val="003D756E"/>
    <w:rsid w:val="003D7A13"/>
    <w:rsid w:val="003D7FCB"/>
    <w:rsid w:val="003E0E9D"/>
    <w:rsid w:val="003E19F8"/>
    <w:rsid w:val="003E29D4"/>
    <w:rsid w:val="003E3020"/>
    <w:rsid w:val="003E3473"/>
    <w:rsid w:val="003E3815"/>
    <w:rsid w:val="003E3CE3"/>
    <w:rsid w:val="003E3DC9"/>
    <w:rsid w:val="003E3E37"/>
    <w:rsid w:val="003E420D"/>
    <w:rsid w:val="003E459C"/>
    <w:rsid w:val="003E4C13"/>
    <w:rsid w:val="003E4D35"/>
    <w:rsid w:val="003E571E"/>
    <w:rsid w:val="003E79F5"/>
    <w:rsid w:val="003F0707"/>
    <w:rsid w:val="003F0F2A"/>
    <w:rsid w:val="003F1CFD"/>
    <w:rsid w:val="003F2AD0"/>
    <w:rsid w:val="003F2EE3"/>
    <w:rsid w:val="003F3640"/>
    <w:rsid w:val="0040352D"/>
    <w:rsid w:val="00404BA2"/>
    <w:rsid w:val="004078F3"/>
    <w:rsid w:val="00413F8C"/>
    <w:rsid w:val="00414A5E"/>
    <w:rsid w:val="00416E9C"/>
    <w:rsid w:val="00417206"/>
    <w:rsid w:val="00423328"/>
    <w:rsid w:val="004243F7"/>
    <w:rsid w:val="00427794"/>
    <w:rsid w:val="004304A9"/>
    <w:rsid w:val="00430EE4"/>
    <w:rsid w:val="00433AD5"/>
    <w:rsid w:val="0043475F"/>
    <w:rsid w:val="004352C0"/>
    <w:rsid w:val="00435A9B"/>
    <w:rsid w:val="00440040"/>
    <w:rsid w:val="004409D9"/>
    <w:rsid w:val="00440CDA"/>
    <w:rsid w:val="004470F1"/>
    <w:rsid w:val="00450934"/>
    <w:rsid w:val="00450F07"/>
    <w:rsid w:val="004525D5"/>
    <w:rsid w:val="00452F69"/>
    <w:rsid w:val="00453CD3"/>
    <w:rsid w:val="004546E6"/>
    <w:rsid w:val="00454716"/>
    <w:rsid w:val="00454BB9"/>
    <w:rsid w:val="00454F86"/>
    <w:rsid w:val="00454F9C"/>
    <w:rsid w:val="00455911"/>
    <w:rsid w:val="00456597"/>
    <w:rsid w:val="00457168"/>
    <w:rsid w:val="00457265"/>
    <w:rsid w:val="00460660"/>
    <w:rsid w:val="00462DD9"/>
    <w:rsid w:val="00464BA9"/>
    <w:rsid w:val="004679D1"/>
    <w:rsid w:val="00472C13"/>
    <w:rsid w:val="00473B42"/>
    <w:rsid w:val="00474C08"/>
    <w:rsid w:val="00474DD1"/>
    <w:rsid w:val="00474F4D"/>
    <w:rsid w:val="00476957"/>
    <w:rsid w:val="00477524"/>
    <w:rsid w:val="0048078A"/>
    <w:rsid w:val="00483969"/>
    <w:rsid w:val="0048486A"/>
    <w:rsid w:val="00485EB7"/>
    <w:rsid w:val="00486107"/>
    <w:rsid w:val="00487D41"/>
    <w:rsid w:val="00490016"/>
    <w:rsid w:val="004911B2"/>
    <w:rsid w:val="0049173A"/>
    <w:rsid w:val="00491827"/>
    <w:rsid w:val="0049236C"/>
    <w:rsid w:val="004925FC"/>
    <w:rsid w:val="00492C5B"/>
    <w:rsid w:val="004948D1"/>
    <w:rsid w:val="004955D1"/>
    <w:rsid w:val="004A0575"/>
    <w:rsid w:val="004A0E85"/>
    <w:rsid w:val="004A18D3"/>
    <w:rsid w:val="004A2A9C"/>
    <w:rsid w:val="004A5F32"/>
    <w:rsid w:val="004A7D40"/>
    <w:rsid w:val="004B1A5C"/>
    <w:rsid w:val="004B2C03"/>
    <w:rsid w:val="004B34E9"/>
    <w:rsid w:val="004B4177"/>
    <w:rsid w:val="004C10A0"/>
    <w:rsid w:val="004C2050"/>
    <w:rsid w:val="004C4399"/>
    <w:rsid w:val="004C5D5D"/>
    <w:rsid w:val="004C6480"/>
    <w:rsid w:val="004C709B"/>
    <w:rsid w:val="004C787C"/>
    <w:rsid w:val="004D2603"/>
    <w:rsid w:val="004D294E"/>
    <w:rsid w:val="004D2F38"/>
    <w:rsid w:val="004D4320"/>
    <w:rsid w:val="004D45CB"/>
    <w:rsid w:val="004D4AC9"/>
    <w:rsid w:val="004D5285"/>
    <w:rsid w:val="004D60D0"/>
    <w:rsid w:val="004D664A"/>
    <w:rsid w:val="004D6E4C"/>
    <w:rsid w:val="004D7114"/>
    <w:rsid w:val="004D7A88"/>
    <w:rsid w:val="004E085F"/>
    <w:rsid w:val="004E1477"/>
    <w:rsid w:val="004E4C8F"/>
    <w:rsid w:val="004E4FEA"/>
    <w:rsid w:val="004E7314"/>
    <w:rsid w:val="004E765C"/>
    <w:rsid w:val="004E7A1F"/>
    <w:rsid w:val="004F1D17"/>
    <w:rsid w:val="004F2025"/>
    <w:rsid w:val="004F23F8"/>
    <w:rsid w:val="004F4597"/>
    <w:rsid w:val="004F4B9B"/>
    <w:rsid w:val="004F4FE0"/>
    <w:rsid w:val="00501B32"/>
    <w:rsid w:val="00503F3E"/>
    <w:rsid w:val="0050666E"/>
    <w:rsid w:val="0050776A"/>
    <w:rsid w:val="00511AB9"/>
    <w:rsid w:val="00514105"/>
    <w:rsid w:val="00515351"/>
    <w:rsid w:val="00515634"/>
    <w:rsid w:val="00515B63"/>
    <w:rsid w:val="0051624E"/>
    <w:rsid w:val="00517640"/>
    <w:rsid w:val="005210B3"/>
    <w:rsid w:val="0052201D"/>
    <w:rsid w:val="005225D9"/>
    <w:rsid w:val="00523096"/>
    <w:rsid w:val="00523BB5"/>
    <w:rsid w:val="00523EA7"/>
    <w:rsid w:val="00525CE5"/>
    <w:rsid w:val="00527582"/>
    <w:rsid w:val="005277C1"/>
    <w:rsid w:val="005313E2"/>
    <w:rsid w:val="00533804"/>
    <w:rsid w:val="00533EF2"/>
    <w:rsid w:val="0053429D"/>
    <w:rsid w:val="00534602"/>
    <w:rsid w:val="00537562"/>
    <w:rsid w:val="005406EB"/>
    <w:rsid w:val="00540C01"/>
    <w:rsid w:val="005425D8"/>
    <w:rsid w:val="0054279B"/>
    <w:rsid w:val="00542AEE"/>
    <w:rsid w:val="005434A6"/>
    <w:rsid w:val="00543706"/>
    <w:rsid w:val="0054595E"/>
    <w:rsid w:val="00545EC0"/>
    <w:rsid w:val="005466AF"/>
    <w:rsid w:val="00546D07"/>
    <w:rsid w:val="00547A33"/>
    <w:rsid w:val="00547B00"/>
    <w:rsid w:val="00550DB1"/>
    <w:rsid w:val="00551338"/>
    <w:rsid w:val="00552648"/>
    <w:rsid w:val="00552763"/>
    <w:rsid w:val="00553375"/>
    <w:rsid w:val="00553B04"/>
    <w:rsid w:val="00555884"/>
    <w:rsid w:val="00564C46"/>
    <w:rsid w:val="00564DDD"/>
    <w:rsid w:val="005674E4"/>
    <w:rsid w:val="00570AEC"/>
    <w:rsid w:val="005736B7"/>
    <w:rsid w:val="00573B6D"/>
    <w:rsid w:val="00574274"/>
    <w:rsid w:val="00575E5A"/>
    <w:rsid w:val="00577A3C"/>
    <w:rsid w:val="00580245"/>
    <w:rsid w:val="00581300"/>
    <w:rsid w:val="00582EE5"/>
    <w:rsid w:val="005833A7"/>
    <w:rsid w:val="005833EB"/>
    <w:rsid w:val="0058454D"/>
    <w:rsid w:val="005846C0"/>
    <w:rsid w:val="005850BC"/>
    <w:rsid w:val="0058554C"/>
    <w:rsid w:val="00585B25"/>
    <w:rsid w:val="00585C65"/>
    <w:rsid w:val="00585F88"/>
    <w:rsid w:val="005907D1"/>
    <w:rsid w:val="005959FD"/>
    <w:rsid w:val="005A10BE"/>
    <w:rsid w:val="005A1305"/>
    <w:rsid w:val="005A1F44"/>
    <w:rsid w:val="005A3D2F"/>
    <w:rsid w:val="005A58BF"/>
    <w:rsid w:val="005B1FD3"/>
    <w:rsid w:val="005B3D26"/>
    <w:rsid w:val="005B518E"/>
    <w:rsid w:val="005C180B"/>
    <w:rsid w:val="005C3856"/>
    <w:rsid w:val="005C6F28"/>
    <w:rsid w:val="005D0FBB"/>
    <w:rsid w:val="005D1C0B"/>
    <w:rsid w:val="005D2299"/>
    <w:rsid w:val="005D3C39"/>
    <w:rsid w:val="005D4502"/>
    <w:rsid w:val="005D58DA"/>
    <w:rsid w:val="005D5A9A"/>
    <w:rsid w:val="005E0F85"/>
    <w:rsid w:val="005E10C4"/>
    <w:rsid w:val="005E3BC0"/>
    <w:rsid w:val="005E3D28"/>
    <w:rsid w:val="005E54F3"/>
    <w:rsid w:val="005E7FE1"/>
    <w:rsid w:val="005F32FC"/>
    <w:rsid w:val="005F34EC"/>
    <w:rsid w:val="005F365C"/>
    <w:rsid w:val="005F5A6C"/>
    <w:rsid w:val="005F6246"/>
    <w:rsid w:val="005F66F0"/>
    <w:rsid w:val="0060115D"/>
    <w:rsid w:val="00601A8C"/>
    <w:rsid w:val="00601EB0"/>
    <w:rsid w:val="00602BF1"/>
    <w:rsid w:val="00602CB4"/>
    <w:rsid w:val="00604592"/>
    <w:rsid w:val="00604CB4"/>
    <w:rsid w:val="0060508E"/>
    <w:rsid w:val="0060609A"/>
    <w:rsid w:val="0061068E"/>
    <w:rsid w:val="00610698"/>
    <w:rsid w:val="006115D3"/>
    <w:rsid w:val="00614471"/>
    <w:rsid w:val="006146A5"/>
    <w:rsid w:val="006166EF"/>
    <w:rsid w:val="006171D0"/>
    <w:rsid w:val="00620402"/>
    <w:rsid w:val="00621B8E"/>
    <w:rsid w:val="00625493"/>
    <w:rsid w:val="00626E7F"/>
    <w:rsid w:val="006279CD"/>
    <w:rsid w:val="006310F5"/>
    <w:rsid w:val="006323A4"/>
    <w:rsid w:val="0063282B"/>
    <w:rsid w:val="00634593"/>
    <w:rsid w:val="0063462D"/>
    <w:rsid w:val="006355BB"/>
    <w:rsid w:val="00636981"/>
    <w:rsid w:val="00636A27"/>
    <w:rsid w:val="00637482"/>
    <w:rsid w:val="006378F7"/>
    <w:rsid w:val="00640B30"/>
    <w:rsid w:val="00640E6A"/>
    <w:rsid w:val="0064190C"/>
    <w:rsid w:val="00647A08"/>
    <w:rsid w:val="0065141B"/>
    <w:rsid w:val="0065142B"/>
    <w:rsid w:val="00651523"/>
    <w:rsid w:val="00652AA6"/>
    <w:rsid w:val="00655976"/>
    <w:rsid w:val="00655C88"/>
    <w:rsid w:val="00655E4D"/>
    <w:rsid w:val="0065610E"/>
    <w:rsid w:val="006574B5"/>
    <w:rsid w:val="0065753D"/>
    <w:rsid w:val="00660AD3"/>
    <w:rsid w:val="0066291D"/>
    <w:rsid w:val="006629C0"/>
    <w:rsid w:val="006630EB"/>
    <w:rsid w:val="00663FA4"/>
    <w:rsid w:val="0066471D"/>
    <w:rsid w:val="00665C2D"/>
    <w:rsid w:val="0067312C"/>
    <w:rsid w:val="00673CDA"/>
    <w:rsid w:val="00674E23"/>
    <w:rsid w:val="00675773"/>
    <w:rsid w:val="006776B6"/>
    <w:rsid w:val="00680792"/>
    <w:rsid w:val="00681CB3"/>
    <w:rsid w:val="00683237"/>
    <w:rsid w:val="00687B57"/>
    <w:rsid w:val="00687CAF"/>
    <w:rsid w:val="00687D83"/>
    <w:rsid w:val="00690D3C"/>
    <w:rsid w:val="00690D8D"/>
    <w:rsid w:val="00691E7D"/>
    <w:rsid w:val="00692012"/>
    <w:rsid w:val="00693150"/>
    <w:rsid w:val="00693198"/>
    <w:rsid w:val="00694B0D"/>
    <w:rsid w:val="00694B67"/>
    <w:rsid w:val="00695EA6"/>
    <w:rsid w:val="006976C1"/>
    <w:rsid w:val="006A2E10"/>
    <w:rsid w:val="006A30CA"/>
    <w:rsid w:val="006A3CFB"/>
    <w:rsid w:val="006A5570"/>
    <w:rsid w:val="006A689C"/>
    <w:rsid w:val="006A6CFA"/>
    <w:rsid w:val="006A6ED2"/>
    <w:rsid w:val="006B0E0C"/>
    <w:rsid w:val="006B16F6"/>
    <w:rsid w:val="006B1AA3"/>
    <w:rsid w:val="006B3030"/>
    <w:rsid w:val="006B3D79"/>
    <w:rsid w:val="006B5BF7"/>
    <w:rsid w:val="006B630D"/>
    <w:rsid w:val="006B682F"/>
    <w:rsid w:val="006B6FE4"/>
    <w:rsid w:val="006B7D93"/>
    <w:rsid w:val="006C12B9"/>
    <w:rsid w:val="006C1ECA"/>
    <w:rsid w:val="006C2343"/>
    <w:rsid w:val="006C442A"/>
    <w:rsid w:val="006C4639"/>
    <w:rsid w:val="006C5BC6"/>
    <w:rsid w:val="006D2C0B"/>
    <w:rsid w:val="006D4276"/>
    <w:rsid w:val="006D4ACB"/>
    <w:rsid w:val="006E0578"/>
    <w:rsid w:val="006E0B47"/>
    <w:rsid w:val="006E0F98"/>
    <w:rsid w:val="006E1025"/>
    <w:rsid w:val="006E1686"/>
    <w:rsid w:val="006E191B"/>
    <w:rsid w:val="006E2FB1"/>
    <w:rsid w:val="006E314D"/>
    <w:rsid w:val="006E7459"/>
    <w:rsid w:val="006F0328"/>
    <w:rsid w:val="006F25FB"/>
    <w:rsid w:val="006F3937"/>
    <w:rsid w:val="006F6616"/>
    <w:rsid w:val="006F6B09"/>
    <w:rsid w:val="006F7572"/>
    <w:rsid w:val="0070050D"/>
    <w:rsid w:val="0070255F"/>
    <w:rsid w:val="007038DC"/>
    <w:rsid w:val="00704DE5"/>
    <w:rsid w:val="007066BA"/>
    <w:rsid w:val="00706F4C"/>
    <w:rsid w:val="0070752A"/>
    <w:rsid w:val="00710472"/>
    <w:rsid w:val="00710723"/>
    <w:rsid w:val="007110C3"/>
    <w:rsid w:val="00712607"/>
    <w:rsid w:val="00713347"/>
    <w:rsid w:val="007134F3"/>
    <w:rsid w:val="0071512D"/>
    <w:rsid w:val="007160C7"/>
    <w:rsid w:val="007166A1"/>
    <w:rsid w:val="00717E4E"/>
    <w:rsid w:val="00717F49"/>
    <w:rsid w:val="007210C2"/>
    <w:rsid w:val="007215BA"/>
    <w:rsid w:val="00723ED1"/>
    <w:rsid w:val="00727ABC"/>
    <w:rsid w:val="00734466"/>
    <w:rsid w:val="0073468A"/>
    <w:rsid w:val="007356BD"/>
    <w:rsid w:val="00740AF5"/>
    <w:rsid w:val="007416C2"/>
    <w:rsid w:val="007433C7"/>
    <w:rsid w:val="00743525"/>
    <w:rsid w:val="00744F6A"/>
    <w:rsid w:val="00745555"/>
    <w:rsid w:val="00751C3B"/>
    <w:rsid w:val="00751CF8"/>
    <w:rsid w:val="007541A2"/>
    <w:rsid w:val="00755818"/>
    <w:rsid w:val="00756953"/>
    <w:rsid w:val="00756958"/>
    <w:rsid w:val="007569E5"/>
    <w:rsid w:val="00756F68"/>
    <w:rsid w:val="007577E8"/>
    <w:rsid w:val="00760FEE"/>
    <w:rsid w:val="00761FE3"/>
    <w:rsid w:val="0076286B"/>
    <w:rsid w:val="00763156"/>
    <w:rsid w:val="00766846"/>
    <w:rsid w:val="0076790E"/>
    <w:rsid w:val="00770D15"/>
    <w:rsid w:val="007725AD"/>
    <w:rsid w:val="00773DC0"/>
    <w:rsid w:val="00774953"/>
    <w:rsid w:val="0077673A"/>
    <w:rsid w:val="00777861"/>
    <w:rsid w:val="007814B9"/>
    <w:rsid w:val="0078239A"/>
    <w:rsid w:val="0078309A"/>
    <w:rsid w:val="007846E1"/>
    <w:rsid w:val="007847D6"/>
    <w:rsid w:val="00784A34"/>
    <w:rsid w:val="007872C7"/>
    <w:rsid w:val="00787691"/>
    <w:rsid w:val="00787A30"/>
    <w:rsid w:val="007916D2"/>
    <w:rsid w:val="00791E85"/>
    <w:rsid w:val="00794021"/>
    <w:rsid w:val="00794223"/>
    <w:rsid w:val="00796DC1"/>
    <w:rsid w:val="007A0FFE"/>
    <w:rsid w:val="007A2107"/>
    <w:rsid w:val="007A3BD6"/>
    <w:rsid w:val="007A5165"/>
    <w:rsid w:val="007A5172"/>
    <w:rsid w:val="007A67A0"/>
    <w:rsid w:val="007B1E1B"/>
    <w:rsid w:val="007B27C1"/>
    <w:rsid w:val="007B570C"/>
    <w:rsid w:val="007C3744"/>
    <w:rsid w:val="007C4414"/>
    <w:rsid w:val="007D0E03"/>
    <w:rsid w:val="007D1100"/>
    <w:rsid w:val="007D313E"/>
    <w:rsid w:val="007D3806"/>
    <w:rsid w:val="007D382D"/>
    <w:rsid w:val="007D4A4B"/>
    <w:rsid w:val="007D5A8D"/>
    <w:rsid w:val="007D6562"/>
    <w:rsid w:val="007D7012"/>
    <w:rsid w:val="007D7AC5"/>
    <w:rsid w:val="007E0287"/>
    <w:rsid w:val="007E2234"/>
    <w:rsid w:val="007E2613"/>
    <w:rsid w:val="007E4A6E"/>
    <w:rsid w:val="007E7693"/>
    <w:rsid w:val="007F15FF"/>
    <w:rsid w:val="007F1C8D"/>
    <w:rsid w:val="007F3581"/>
    <w:rsid w:val="007F40AE"/>
    <w:rsid w:val="007F44BE"/>
    <w:rsid w:val="007F56A7"/>
    <w:rsid w:val="0080031C"/>
    <w:rsid w:val="00800851"/>
    <w:rsid w:val="008014DD"/>
    <w:rsid w:val="00802A02"/>
    <w:rsid w:val="00803601"/>
    <w:rsid w:val="008043EF"/>
    <w:rsid w:val="00804D44"/>
    <w:rsid w:val="00805477"/>
    <w:rsid w:val="00807C89"/>
    <w:rsid w:val="00807DD0"/>
    <w:rsid w:val="00810A79"/>
    <w:rsid w:val="008118BF"/>
    <w:rsid w:val="008118F4"/>
    <w:rsid w:val="00812CD6"/>
    <w:rsid w:val="008141A9"/>
    <w:rsid w:val="00814630"/>
    <w:rsid w:val="00815605"/>
    <w:rsid w:val="00815A58"/>
    <w:rsid w:val="00815C1B"/>
    <w:rsid w:val="00815F1A"/>
    <w:rsid w:val="00821D01"/>
    <w:rsid w:val="00821D23"/>
    <w:rsid w:val="00822B88"/>
    <w:rsid w:val="00823304"/>
    <w:rsid w:val="00823408"/>
    <w:rsid w:val="00824A26"/>
    <w:rsid w:val="00825CC4"/>
    <w:rsid w:val="008268B7"/>
    <w:rsid w:val="00826B7B"/>
    <w:rsid w:val="0083096F"/>
    <w:rsid w:val="00830AE0"/>
    <w:rsid w:val="0083127A"/>
    <w:rsid w:val="00831DE9"/>
    <w:rsid w:val="00832D54"/>
    <w:rsid w:val="00833899"/>
    <w:rsid w:val="00835C7F"/>
    <w:rsid w:val="0084089E"/>
    <w:rsid w:val="00841BE9"/>
    <w:rsid w:val="0084414D"/>
    <w:rsid w:val="0084440D"/>
    <w:rsid w:val="0084498D"/>
    <w:rsid w:val="00844ED3"/>
    <w:rsid w:val="0084582C"/>
    <w:rsid w:val="00845C50"/>
    <w:rsid w:val="00846113"/>
    <w:rsid w:val="00846789"/>
    <w:rsid w:val="008569A3"/>
    <w:rsid w:val="00857C45"/>
    <w:rsid w:val="00860F8B"/>
    <w:rsid w:val="008625ED"/>
    <w:rsid w:val="0086406A"/>
    <w:rsid w:val="00864415"/>
    <w:rsid w:val="0086570D"/>
    <w:rsid w:val="008668F2"/>
    <w:rsid w:val="00866D62"/>
    <w:rsid w:val="00867074"/>
    <w:rsid w:val="0086714F"/>
    <w:rsid w:val="008712AC"/>
    <w:rsid w:val="00871AD5"/>
    <w:rsid w:val="00871BFC"/>
    <w:rsid w:val="00872044"/>
    <w:rsid w:val="008735B2"/>
    <w:rsid w:val="00873C94"/>
    <w:rsid w:val="008756F5"/>
    <w:rsid w:val="0087580E"/>
    <w:rsid w:val="00876D73"/>
    <w:rsid w:val="00881268"/>
    <w:rsid w:val="00881CCA"/>
    <w:rsid w:val="00885926"/>
    <w:rsid w:val="00885D84"/>
    <w:rsid w:val="00887491"/>
    <w:rsid w:val="00887F36"/>
    <w:rsid w:val="00890916"/>
    <w:rsid w:val="00891DA0"/>
    <w:rsid w:val="00894714"/>
    <w:rsid w:val="00896787"/>
    <w:rsid w:val="008971FA"/>
    <w:rsid w:val="008A05B6"/>
    <w:rsid w:val="008A08FF"/>
    <w:rsid w:val="008A0DC8"/>
    <w:rsid w:val="008A1B8C"/>
    <w:rsid w:val="008A3568"/>
    <w:rsid w:val="008A5810"/>
    <w:rsid w:val="008A5FC9"/>
    <w:rsid w:val="008A6217"/>
    <w:rsid w:val="008A7F64"/>
    <w:rsid w:val="008B2021"/>
    <w:rsid w:val="008B53FB"/>
    <w:rsid w:val="008B5B8D"/>
    <w:rsid w:val="008C0335"/>
    <w:rsid w:val="008C3E6F"/>
    <w:rsid w:val="008C50F3"/>
    <w:rsid w:val="008C65BC"/>
    <w:rsid w:val="008C7EFE"/>
    <w:rsid w:val="008D03B9"/>
    <w:rsid w:val="008D1730"/>
    <w:rsid w:val="008D19F8"/>
    <w:rsid w:val="008D30C7"/>
    <w:rsid w:val="008D30F9"/>
    <w:rsid w:val="008D399C"/>
    <w:rsid w:val="008D4570"/>
    <w:rsid w:val="008D4E49"/>
    <w:rsid w:val="008D552B"/>
    <w:rsid w:val="008D7865"/>
    <w:rsid w:val="008E0D23"/>
    <w:rsid w:val="008E0EFC"/>
    <w:rsid w:val="008E1138"/>
    <w:rsid w:val="008E14FB"/>
    <w:rsid w:val="008E25CB"/>
    <w:rsid w:val="008E339D"/>
    <w:rsid w:val="008E3B71"/>
    <w:rsid w:val="008E454C"/>
    <w:rsid w:val="008E45DF"/>
    <w:rsid w:val="008E57E8"/>
    <w:rsid w:val="008E7191"/>
    <w:rsid w:val="008E7D02"/>
    <w:rsid w:val="008F0615"/>
    <w:rsid w:val="008F08B6"/>
    <w:rsid w:val="008F1493"/>
    <w:rsid w:val="008F18D6"/>
    <w:rsid w:val="008F1DFC"/>
    <w:rsid w:val="008F2C9B"/>
    <w:rsid w:val="008F3865"/>
    <w:rsid w:val="008F38D7"/>
    <w:rsid w:val="008F4655"/>
    <w:rsid w:val="008F5567"/>
    <w:rsid w:val="008F64FB"/>
    <w:rsid w:val="008F72BC"/>
    <w:rsid w:val="008F797B"/>
    <w:rsid w:val="00901E8E"/>
    <w:rsid w:val="0090228B"/>
    <w:rsid w:val="00903A0F"/>
    <w:rsid w:val="00903B75"/>
    <w:rsid w:val="00904360"/>
    <w:rsid w:val="00904780"/>
    <w:rsid w:val="0090635B"/>
    <w:rsid w:val="00906665"/>
    <w:rsid w:val="009067B5"/>
    <w:rsid w:val="00907AFE"/>
    <w:rsid w:val="0091001C"/>
    <w:rsid w:val="009100A5"/>
    <w:rsid w:val="009122F2"/>
    <w:rsid w:val="00912983"/>
    <w:rsid w:val="00913AFF"/>
    <w:rsid w:val="00914E99"/>
    <w:rsid w:val="00915962"/>
    <w:rsid w:val="00916CE4"/>
    <w:rsid w:val="00917257"/>
    <w:rsid w:val="009174DA"/>
    <w:rsid w:val="00917C04"/>
    <w:rsid w:val="009209FA"/>
    <w:rsid w:val="00920DEB"/>
    <w:rsid w:val="00922385"/>
    <w:rsid w:val="009223DF"/>
    <w:rsid w:val="00923CE9"/>
    <w:rsid w:val="00924FA3"/>
    <w:rsid w:val="00930B79"/>
    <w:rsid w:val="00930FC5"/>
    <w:rsid w:val="00931962"/>
    <w:rsid w:val="00933C75"/>
    <w:rsid w:val="00936091"/>
    <w:rsid w:val="00937B71"/>
    <w:rsid w:val="00940675"/>
    <w:rsid w:val="00940AD5"/>
    <w:rsid w:val="00940D8A"/>
    <w:rsid w:val="0094130E"/>
    <w:rsid w:val="009431D9"/>
    <w:rsid w:val="00945C06"/>
    <w:rsid w:val="0094645E"/>
    <w:rsid w:val="00946920"/>
    <w:rsid w:val="009473DA"/>
    <w:rsid w:val="00950120"/>
    <w:rsid w:val="00951710"/>
    <w:rsid w:val="00952F9B"/>
    <w:rsid w:val="0095457C"/>
    <w:rsid w:val="00954693"/>
    <w:rsid w:val="00956D01"/>
    <w:rsid w:val="009606ED"/>
    <w:rsid w:val="00960EC0"/>
    <w:rsid w:val="00962223"/>
    <w:rsid w:val="00962258"/>
    <w:rsid w:val="00962D3D"/>
    <w:rsid w:val="00964860"/>
    <w:rsid w:val="009657CD"/>
    <w:rsid w:val="009677CF"/>
    <w:rsid w:val="009678B7"/>
    <w:rsid w:val="00970461"/>
    <w:rsid w:val="00971B34"/>
    <w:rsid w:val="009735A3"/>
    <w:rsid w:val="009768EA"/>
    <w:rsid w:val="0097698E"/>
    <w:rsid w:val="00977F79"/>
    <w:rsid w:val="00980373"/>
    <w:rsid w:val="00990AF0"/>
    <w:rsid w:val="00990C4D"/>
    <w:rsid w:val="00990E3B"/>
    <w:rsid w:val="00992D9C"/>
    <w:rsid w:val="009931FD"/>
    <w:rsid w:val="00996409"/>
    <w:rsid w:val="00996627"/>
    <w:rsid w:val="00996CB8"/>
    <w:rsid w:val="009970C4"/>
    <w:rsid w:val="00997632"/>
    <w:rsid w:val="009978AE"/>
    <w:rsid w:val="009A16A9"/>
    <w:rsid w:val="009A1884"/>
    <w:rsid w:val="009A1C30"/>
    <w:rsid w:val="009A362F"/>
    <w:rsid w:val="009A5206"/>
    <w:rsid w:val="009B2160"/>
    <w:rsid w:val="009B236B"/>
    <w:rsid w:val="009B2943"/>
    <w:rsid w:val="009B2E97"/>
    <w:rsid w:val="009B5146"/>
    <w:rsid w:val="009B63D1"/>
    <w:rsid w:val="009B6631"/>
    <w:rsid w:val="009B681C"/>
    <w:rsid w:val="009B7719"/>
    <w:rsid w:val="009C0C9C"/>
    <w:rsid w:val="009C0F4D"/>
    <w:rsid w:val="009C16B6"/>
    <w:rsid w:val="009C18B0"/>
    <w:rsid w:val="009C2D5F"/>
    <w:rsid w:val="009C3AE1"/>
    <w:rsid w:val="009C418E"/>
    <w:rsid w:val="009C442C"/>
    <w:rsid w:val="009C5701"/>
    <w:rsid w:val="009C583E"/>
    <w:rsid w:val="009D0E54"/>
    <w:rsid w:val="009D20A1"/>
    <w:rsid w:val="009D2D18"/>
    <w:rsid w:val="009D2EAA"/>
    <w:rsid w:val="009D4CF6"/>
    <w:rsid w:val="009D4FAE"/>
    <w:rsid w:val="009D7DE7"/>
    <w:rsid w:val="009E07F4"/>
    <w:rsid w:val="009E089E"/>
    <w:rsid w:val="009E18F5"/>
    <w:rsid w:val="009E48CE"/>
    <w:rsid w:val="009E56EF"/>
    <w:rsid w:val="009E7F82"/>
    <w:rsid w:val="009F0C47"/>
    <w:rsid w:val="009F0CF5"/>
    <w:rsid w:val="009F152F"/>
    <w:rsid w:val="009F19DA"/>
    <w:rsid w:val="009F309B"/>
    <w:rsid w:val="009F392E"/>
    <w:rsid w:val="009F53C5"/>
    <w:rsid w:val="009F794A"/>
    <w:rsid w:val="00A01696"/>
    <w:rsid w:val="00A02ACD"/>
    <w:rsid w:val="00A02D7C"/>
    <w:rsid w:val="00A03A3B"/>
    <w:rsid w:val="00A04F28"/>
    <w:rsid w:val="00A05420"/>
    <w:rsid w:val="00A06472"/>
    <w:rsid w:val="00A0740E"/>
    <w:rsid w:val="00A07A89"/>
    <w:rsid w:val="00A12463"/>
    <w:rsid w:val="00A15343"/>
    <w:rsid w:val="00A16653"/>
    <w:rsid w:val="00A17B9E"/>
    <w:rsid w:val="00A17DE9"/>
    <w:rsid w:val="00A17F47"/>
    <w:rsid w:val="00A24018"/>
    <w:rsid w:val="00A24861"/>
    <w:rsid w:val="00A25666"/>
    <w:rsid w:val="00A26CBA"/>
    <w:rsid w:val="00A331C1"/>
    <w:rsid w:val="00A3332D"/>
    <w:rsid w:val="00A33D99"/>
    <w:rsid w:val="00A34FE3"/>
    <w:rsid w:val="00A3626D"/>
    <w:rsid w:val="00A362F2"/>
    <w:rsid w:val="00A37FA8"/>
    <w:rsid w:val="00A4050F"/>
    <w:rsid w:val="00A417DF"/>
    <w:rsid w:val="00A41CA7"/>
    <w:rsid w:val="00A43986"/>
    <w:rsid w:val="00A4543D"/>
    <w:rsid w:val="00A45BE9"/>
    <w:rsid w:val="00A479E2"/>
    <w:rsid w:val="00A50641"/>
    <w:rsid w:val="00A51626"/>
    <w:rsid w:val="00A51EF8"/>
    <w:rsid w:val="00A52DE1"/>
    <w:rsid w:val="00A530BF"/>
    <w:rsid w:val="00A53527"/>
    <w:rsid w:val="00A54F76"/>
    <w:rsid w:val="00A571CA"/>
    <w:rsid w:val="00A57E8D"/>
    <w:rsid w:val="00A6177B"/>
    <w:rsid w:val="00A635F9"/>
    <w:rsid w:val="00A65002"/>
    <w:rsid w:val="00A66136"/>
    <w:rsid w:val="00A704CC"/>
    <w:rsid w:val="00A70D27"/>
    <w:rsid w:val="00A71189"/>
    <w:rsid w:val="00A72842"/>
    <w:rsid w:val="00A7364A"/>
    <w:rsid w:val="00A73812"/>
    <w:rsid w:val="00A7451A"/>
    <w:rsid w:val="00A74DCC"/>
    <w:rsid w:val="00A753ED"/>
    <w:rsid w:val="00A75C2C"/>
    <w:rsid w:val="00A77512"/>
    <w:rsid w:val="00A776D3"/>
    <w:rsid w:val="00A808A8"/>
    <w:rsid w:val="00A83FCE"/>
    <w:rsid w:val="00A849D4"/>
    <w:rsid w:val="00A8513E"/>
    <w:rsid w:val="00A857EC"/>
    <w:rsid w:val="00A85D4F"/>
    <w:rsid w:val="00A867A6"/>
    <w:rsid w:val="00A8717D"/>
    <w:rsid w:val="00A87984"/>
    <w:rsid w:val="00A90ED4"/>
    <w:rsid w:val="00A92427"/>
    <w:rsid w:val="00A929C3"/>
    <w:rsid w:val="00A94456"/>
    <w:rsid w:val="00A94C2F"/>
    <w:rsid w:val="00A95C0A"/>
    <w:rsid w:val="00A9710F"/>
    <w:rsid w:val="00A97609"/>
    <w:rsid w:val="00AA0620"/>
    <w:rsid w:val="00AA13C8"/>
    <w:rsid w:val="00AA3179"/>
    <w:rsid w:val="00AA3E17"/>
    <w:rsid w:val="00AA4CBB"/>
    <w:rsid w:val="00AA576A"/>
    <w:rsid w:val="00AA65FA"/>
    <w:rsid w:val="00AA709D"/>
    <w:rsid w:val="00AA7351"/>
    <w:rsid w:val="00AA7A36"/>
    <w:rsid w:val="00AA7AD2"/>
    <w:rsid w:val="00AB1063"/>
    <w:rsid w:val="00AB2EAA"/>
    <w:rsid w:val="00AB4AF2"/>
    <w:rsid w:val="00AB58B7"/>
    <w:rsid w:val="00AB7601"/>
    <w:rsid w:val="00AB7A51"/>
    <w:rsid w:val="00AC01E9"/>
    <w:rsid w:val="00AC0FDE"/>
    <w:rsid w:val="00AC48E5"/>
    <w:rsid w:val="00AC4F95"/>
    <w:rsid w:val="00AC5FC7"/>
    <w:rsid w:val="00AD056F"/>
    <w:rsid w:val="00AD0C7B"/>
    <w:rsid w:val="00AD1143"/>
    <w:rsid w:val="00AD1771"/>
    <w:rsid w:val="00AD1786"/>
    <w:rsid w:val="00AD2564"/>
    <w:rsid w:val="00AD2CE9"/>
    <w:rsid w:val="00AD339A"/>
    <w:rsid w:val="00AD5F1A"/>
    <w:rsid w:val="00AD6731"/>
    <w:rsid w:val="00AD6844"/>
    <w:rsid w:val="00AD6E8C"/>
    <w:rsid w:val="00AD6F68"/>
    <w:rsid w:val="00AD792A"/>
    <w:rsid w:val="00AE004A"/>
    <w:rsid w:val="00AE07D1"/>
    <w:rsid w:val="00AE1D4A"/>
    <w:rsid w:val="00AE3BB4"/>
    <w:rsid w:val="00AE6366"/>
    <w:rsid w:val="00AF04BF"/>
    <w:rsid w:val="00AF0B01"/>
    <w:rsid w:val="00AF15A6"/>
    <w:rsid w:val="00AF40D8"/>
    <w:rsid w:val="00AF4748"/>
    <w:rsid w:val="00AF5BE6"/>
    <w:rsid w:val="00AF73C4"/>
    <w:rsid w:val="00B008D5"/>
    <w:rsid w:val="00B02F73"/>
    <w:rsid w:val="00B03A32"/>
    <w:rsid w:val="00B04165"/>
    <w:rsid w:val="00B0619F"/>
    <w:rsid w:val="00B10E1A"/>
    <w:rsid w:val="00B11688"/>
    <w:rsid w:val="00B118B5"/>
    <w:rsid w:val="00B13A26"/>
    <w:rsid w:val="00B1425B"/>
    <w:rsid w:val="00B14F59"/>
    <w:rsid w:val="00B15D0D"/>
    <w:rsid w:val="00B17C43"/>
    <w:rsid w:val="00B2110B"/>
    <w:rsid w:val="00B22106"/>
    <w:rsid w:val="00B224E7"/>
    <w:rsid w:val="00B22A75"/>
    <w:rsid w:val="00B248DC"/>
    <w:rsid w:val="00B24CB8"/>
    <w:rsid w:val="00B2732A"/>
    <w:rsid w:val="00B342DB"/>
    <w:rsid w:val="00B35E89"/>
    <w:rsid w:val="00B37595"/>
    <w:rsid w:val="00B40828"/>
    <w:rsid w:val="00B4151E"/>
    <w:rsid w:val="00B41DEB"/>
    <w:rsid w:val="00B429CF"/>
    <w:rsid w:val="00B448FF"/>
    <w:rsid w:val="00B4599F"/>
    <w:rsid w:val="00B45F53"/>
    <w:rsid w:val="00B46A1E"/>
    <w:rsid w:val="00B47984"/>
    <w:rsid w:val="00B50C16"/>
    <w:rsid w:val="00B50C25"/>
    <w:rsid w:val="00B5341E"/>
    <w:rsid w:val="00B5357B"/>
    <w:rsid w:val="00B535E1"/>
    <w:rsid w:val="00B5431A"/>
    <w:rsid w:val="00B60046"/>
    <w:rsid w:val="00B61530"/>
    <w:rsid w:val="00B61964"/>
    <w:rsid w:val="00B62224"/>
    <w:rsid w:val="00B62BE6"/>
    <w:rsid w:val="00B645BC"/>
    <w:rsid w:val="00B645ED"/>
    <w:rsid w:val="00B66865"/>
    <w:rsid w:val="00B67D9E"/>
    <w:rsid w:val="00B70267"/>
    <w:rsid w:val="00B74778"/>
    <w:rsid w:val="00B75EE1"/>
    <w:rsid w:val="00B77481"/>
    <w:rsid w:val="00B77C6D"/>
    <w:rsid w:val="00B8044B"/>
    <w:rsid w:val="00B80E53"/>
    <w:rsid w:val="00B80FA4"/>
    <w:rsid w:val="00B82A36"/>
    <w:rsid w:val="00B83A53"/>
    <w:rsid w:val="00B8518B"/>
    <w:rsid w:val="00B866D9"/>
    <w:rsid w:val="00B91757"/>
    <w:rsid w:val="00B920B5"/>
    <w:rsid w:val="00B97CC3"/>
    <w:rsid w:val="00BA1C13"/>
    <w:rsid w:val="00BA1E9D"/>
    <w:rsid w:val="00BA31A7"/>
    <w:rsid w:val="00BA34A5"/>
    <w:rsid w:val="00BA5A03"/>
    <w:rsid w:val="00BA6576"/>
    <w:rsid w:val="00BB10BD"/>
    <w:rsid w:val="00BB27E0"/>
    <w:rsid w:val="00BB3F86"/>
    <w:rsid w:val="00BB4AF2"/>
    <w:rsid w:val="00BB4DF0"/>
    <w:rsid w:val="00BB51D3"/>
    <w:rsid w:val="00BB55ED"/>
    <w:rsid w:val="00BB56A2"/>
    <w:rsid w:val="00BC06C4"/>
    <w:rsid w:val="00BC2493"/>
    <w:rsid w:val="00BC2988"/>
    <w:rsid w:val="00BC4A61"/>
    <w:rsid w:val="00BC56C3"/>
    <w:rsid w:val="00BC663E"/>
    <w:rsid w:val="00BC6D2B"/>
    <w:rsid w:val="00BD31B3"/>
    <w:rsid w:val="00BD3636"/>
    <w:rsid w:val="00BD4362"/>
    <w:rsid w:val="00BD4556"/>
    <w:rsid w:val="00BD4D0B"/>
    <w:rsid w:val="00BD5C53"/>
    <w:rsid w:val="00BD7E91"/>
    <w:rsid w:val="00BD7F0D"/>
    <w:rsid w:val="00BE028E"/>
    <w:rsid w:val="00BE2F87"/>
    <w:rsid w:val="00BE3464"/>
    <w:rsid w:val="00BE414F"/>
    <w:rsid w:val="00BE49F4"/>
    <w:rsid w:val="00BE72C9"/>
    <w:rsid w:val="00BF0966"/>
    <w:rsid w:val="00BF121E"/>
    <w:rsid w:val="00BF23E0"/>
    <w:rsid w:val="00BF4A13"/>
    <w:rsid w:val="00BF4CB0"/>
    <w:rsid w:val="00BF6325"/>
    <w:rsid w:val="00C02D0A"/>
    <w:rsid w:val="00C03A6E"/>
    <w:rsid w:val="00C0426C"/>
    <w:rsid w:val="00C05B9F"/>
    <w:rsid w:val="00C065C2"/>
    <w:rsid w:val="00C06B57"/>
    <w:rsid w:val="00C15241"/>
    <w:rsid w:val="00C15BAA"/>
    <w:rsid w:val="00C1688F"/>
    <w:rsid w:val="00C17457"/>
    <w:rsid w:val="00C174F4"/>
    <w:rsid w:val="00C178E6"/>
    <w:rsid w:val="00C20128"/>
    <w:rsid w:val="00C20E63"/>
    <w:rsid w:val="00C20EED"/>
    <w:rsid w:val="00C211FE"/>
    <w:rsid w:val="00C21CCE"/>
    <w:rsid w:val="00C226C0"/>
    <w:rsid w:val="00C22CA3"/>
    <w:rsid w:val="00C23927"/>
    <w:rsid w:val="00C2534C"/>
    <w:rsid w:val="00C2556C"/>
    <w:rsid w:val="00C274B4"/>
    <w:rsid w:val="00C30F06"/>
    <w:rsid w:val="00C3406B"/>
    <w:rsid w:val="00C35479"/>
    <w:rsid w:val="00C3709A"/>
    <w:rsid w:val="00C37713"/>
    <w:rsid w:val="00C41215"/>
    <w:rsid w:val="00C412B5"/>
    <w:rsid w:val="00C41FD3"/>
    <w:rsid w:val="00C42FE6"/>
    <w:rsid w:val="00C4456C"/>
    <w:rsid w:val="00C44E79"/>
    <w:rsid w:val="00C44F6A"/>
    <w:rsid w:val="00C468D6"/>
    <w:rsid w:val="00C478AC"/>
    <w:rsid w:val="00C512BE"/>
    <w:rsid w:val="00C52D25"/>
    <w:rsid w:val="00C53EBD"/>
    <w:rsid w:val="00C53EE6"/>
    <w:rsid w:val="00C56D0C"/>
    <w:rsid w:val="00C57268"/>
    <w:rsid w:val="00C574FE"/>
    <w:rsid w:val="00C6198E"/>
    <w:rsid w:val="00C61E32"/>
    <w:rsid w:val="00C702D7"/>
    <w:rsid w:val="00C708EA"/>
    <w:rsid w:val="00C7216F"/>
    <w:rsid w:val="00C75051"/>
    <w:rsid w:val="00C7562E"/>
    <w:rsid w:val="00C75AC5"/>
    <w:rsid w:val="00C75F96"/>
    <w:rsid w:val="00C763CE"/>
    <w:rsid w:val="00C765AE"/>
    <w:rsid w:val="00C7745B"/>
    <w:rsid w:val="00C776E5"/>
    <w:rsid w:val="00C778A5"/>
    <w:rsid w:val="00C77A59"/>
    <w:rsid w:val="00C8580D"/>
    <w:rsid w:val="00C91FD8"/>
    <w:rsid w:val="00C92225"/>
    <w:rsid w:val="00C9327E"/>
    <w:rsid w:val="00C93433"/>
    <w:rsid w:val="00C95162"/>
    <w:rsid w:val="00C96932"/>
    <w:rsid w:val="00C97A5D"/>
    <w:rsid w:val="00CA164D"/>
    <w:rsid w:val="00CA3492"/>
    <w:rsid w:val="00CA4ED5"/>
    <w:rsid w:val="00CA7CB7"/>
    <w:rsid w:val="00CB21C4"/>
    <w:rsid w:val="00CB3151"/>
    <w:rsid w:val="00CB3658"/>
    <w:rsid w:val="00CB6A37"/>
    <w:rsid w:val="00CB7684"/>
    <w:rsid w:val="00CC080E"/>
    <w:rsid w:val="00CC31CF"/>
    <w:rsid w:val="00CC4380"/>
    <w:rsid w:val="00CC7BF5"/>
    <w:rsid w:val="00CC7C8F"/>
    <w:rsid w:val="00CD1FC4"/>
    <w:rsid w:val="00CD65C1"/>
    <w:rsid w:val="00CE1135"/>
    <w:rsid w:val="00CE1D89"/>
    <w:rsid w:val="00CE22D6"/>
    <w:rsid w:val="00CE2AC2"/>
    <w:rsid w:val="00CE32AE"/>
    <w:rsid w:val="00CE3429"/>
    <w:rsid w:val="00CE3B9D"/>
    <w:rsid w:val="00CE5C49"/>
    <w:rsid w:val="00CE62A4"/>
    <w:rsid w:val="00CE655D"/>
    <w:rsid w:val="00CE6FC8"/>
    <w:rsid w:val="00CE7A68"/>
    <w:rsid w:val="00CF0519"/>
    <w:rsid w:val="00CF112C"/>
    <w:rsid w:val="00CF4237"/>
    <w:rsid w:val="00CF680A"/>
    <w:rsid w:val="00CF681A"/>
    <w:rsid w:val="00D034A0"/>
    <w:rsid w:val="00D03583"/>
    <w:rsid w:val="00D05C61"/>
    <w:rsid w:val="00D05F59"/>
    <w:rsid w:val="00D074AE"/>
    <w:rsid w:val="00D10A2D"/>
    <w:rsid w:val="00D11937"/>
    <w:rsid w:val="00D12B4C"/>
    <w:rsid w:val="00D139AC"/>
    <w:rsid w:val="00D145E1"/>
    <w:rsid w:val="00D147AF"/>
    <w:rsid w:val="00D21061"/>
    <w:rsid w:val="00D25AE4"/>
    <w:rsid w:val="00D25DE4"/>
    <w:rsid w:val="00D30CCC"/>
    <w:rsid w:val="00D31334"/>
    <w:rsid w:val="00D313F5"/>
    <w:rsid w:val="00D31E39"/>
    <w:rsid w:val="00D34BCB"/>
    <w:rsid w:val="00D361C8"/>
    <w:rsid w:val="00D37B14"/>
    <w:rsid w:val="00D37B7C"/>
    <w:rsid w:val="00D37E96"/>
    <w:rsid w:val="00D408D4"/>
    <w:rsid w:val="00D4108E"/>
    <w:rsid w:val="00D42C78"/>
    <w:rsid w:val="00D42F84"/>
    <w:rsid w:val="00D44668"/>
    <w:rsid w:val="00D44B92"/>
    <w:rsid w:val="00D46DAF"/>
    <w:rsid w:val="00D523E7"/>
    <w:rsid w:val="00D5760D"/>
    <w:rsid w:val="00D57BFB"/>
    <w:rsid w:val="00D60552"/>
    <w:rsid w:val="00D6163D"/>
    <w:rsid w:val="00D61E29"/>
    <w:rsid w:val="00D6259C"/>
    <w:rsid w:val="00D63423"/>
    <w:rsid w:val="00D63BFB"/>
    <w:rsid w:val="00D64003"/>
    <w:rsid w:val="00D7297C"/>
    <w:rsid w:val="00D74D40"/>
    <w:rsid w:val="00D768E5"/>
    <w:rsid w:val="00D76F4E"/>
    <w:rsid w:val="00D77B10"/>
    <w:rsid w:val="00D80D98"/>
    <w:rsid w:val="00D831A3"/>
    <w:rsid w:val="00D8523E"/>
    <w:rsid w:val="00D86352"/>
    <w:rsid w:val="00D86970"/>
    <w:rsid w:val="00D86AFC"/>
    <w:rsid w:val="00D86B83"/>
    <w:rsid w:val="00D87F41"/>
    <w:rsid w:val="00D91557"/>
    <w:rsid w:val="00D9187D"/>
    <w:rsid w:val="00D919BB"/>
    <w:rsid w:val="00D92A0B"/>
    <w:rsid w:val="00D96121"/>
    <w:rsid w:val="00D97197"/>
    <w:rsid w:val="00D97BE3"/>
    <w:rsid w:val="00DA0EA3"/>
    <w:rsid w:val="00DA23AC"/>
    <w:rsid w:val="00DA24C4"/>
    <w:rsid w:val="00DA3711"/>
    <w:rsid w:val="00DA6BA5"/>
    <w:rsid w:val="00DB1371"/>
    <w:rsid w:val="00DB18F1"/>
    <w:rsid w:val="00DB1DCD"/>
    <w:rsid w:val="00DB49D3"/>
    <w:rsid w:val="00DB619A"/>
    <w:rsid w:val="00DC10AE"/>
    <w:rsid w:val="00DC14E1"/>
    <w:rsid w:val="00DC2718"/>
    <w:rsid w:val="00DC3FBF"/>
    <w:rsid w:val="00DC4DDB"/>
    <w:rsid w:val="00DC6ED4"/>
    <w:rsid w:val="00DC70EA"/>
    <w:rsid w:val="00DD02EC"/>
    <w:rsid w:val="00DD2426"/>
    <w:rsid w:val="00DD3740"/>
    <w:rsid w:val="00DD46F3"/>
    <w:rsid w:val="00DD546A"/>
    <w:rsid w:val="00DD5626"/>
    <w:rsid w:val="00DD7852"/>
    <w:rsid w:val="00DD7C5D"/>
    <w:rsid w:val="00DD7CA8"/>
    <w:rsid w:val="00DE3E93"/>
    <w:rsid w:val="00DE51A5"/>
    <w:rsid w:val="00DE56F2"/>
    <w:rsid w:val="00DE57AC"/>
    <w:rsid w:val="00DE5ED5"/>
    <w:rsid w:val="00DE6A35"/>
    <w:rsid w:val="00DF0054"/>
    <w:rsid w:val="00DF116D"/>
    <w:rsid w:val="00DF1535"/>
    <w:rsid w:val="00DF17C0"/>
    <w:rsid w:val="00DF2592"/>
    <w:rsid w:val="00DF2782"/>
    <w:rsid w:val="00DF278F"/>
    <w:rsid w:val="00E0116C"/>
    <w:rsid w:val="00E01EA1"/>
    <w:rsid w:val="00E02C82"/>
    <w:rsid w:val="00E04FB7"/>
    <w:rsid w:val="00E0558F"/>
    <w:rsid w:val="00E05DD1"/>
    <w:rsid w:val="00E064ED"/>
    <w:rsid w:val="00E104E5"/>
    <w:rsid w:val="00E10B0F"/>
    <w:rsid w:val="00E1164C"/>
    <w:rsid w:val="00E11ACD"/>
    <w:rsid w:val="00E121A6"/>
    <w:rsid w:val="00E1257B"/>
    <w:rsid w:val="00E1401B"/>
    <w:rsid w:val="00E14B75"/>
    <w:rsid w:val="00E16FF7"/>
    <w:rsid w:val="00E17252"/>
    <w:rsid w:val="00E20769"/>
    <w:rsid w:val="00E20968"/>
    <w:rsid w:val="00E21F92"/>
    <w:rsid w:val="00E22C30"/>
    <w:rsid w:val="00E23430"/>
    <w:rsid w:val="00E23EF4"/>
    <w:rsid w:val="00E2443E"/>
    <w:rsid w:val="00E25DBD"/>
    <w:rsid w:val="00E264EA"/>
    <w:rsid w:val="00E26D68"/>
    <w:rsid w:val="00E3047E"/>
    <w:rsid w:val="00E32D44"/>
    <w:rsid w:val="00E4197C"/>
    <w:rsid w:val="00E42D7E"/>
    <w:rsid w:val="00E42F8C"/>
    <w:rsid w:val="00E437B0"/>
    <w:rsid w:val="00E44045"/>
    <w:rsid w:val="00E44AE0"/>
    <w:rsid w:val="00E4520D"/>
    <w:rsid w:val="00E470A7"/>
    <w:rsid w:val="00E4784F"/>
    <w:rsid w:val="00E50814"/>
    <w:rsid w:val="00E51B2B"/>
    <w:rsid w:val="00E523B9"/>
    <w:rsid w:val="00E52649"/>
    <w:rsid w:val="00E5375F"/>
    <w:rsid w:val="00E54128"/>
    <w:rsid w:val="00E54737"/>
    <w:rsid w:val="00E5555C"/>
    <w:rsid w:val="00E56B18"/>
    <w:rsid w:val="00E60B4C"/>
    <w:rsid w:val="00E618C4"/>
    <w:rsid w:val="00E628BC"/>
    <w:rsid w:val="00E665C3"/>
    <w:rsid w:val="00E66E9E"/>
    <w:rsid w:val="00E7218A"/>
    <w:rsid w:val="00E72A98"/>
    <w:rsid w:val="00E73EEC"/>
    <w:rsid w:val="00E74868"/>
    <w:rsid w:val="00E8129B"/>
    <w:rsid w:val="00E8437D"/>
    <w:rsid w:val="00E845CD"/>
    <w:rsid w:val="00E84963"/>
    <w:rsid w:val="00E85DF4"/>
    <w:rsid w:val="00E86144"/>
    <w:rsid w:val="00E878EE"/>
    <w:rsid w:val="00E911EA"/>
    <w:rsid w:val="00E92C04"/>
    <w:rsid w:val="00E931D3"/>
    <w:rsid w:val="00E96957"/>
    <w:rsid w:val="00E97822"/>
    <w:rsid w:val="00E97E22"/>
    <w:rsid w:val="00EA0A81"/>
    <w:rsid w:val="00EA18ED"/>
    <w:rsid w:val="00EA26C4"/>
    <w:rsid w:val="00EA6EC7"/>
    <w:rsid w:val="00EB0647"/>
    <w:rsid w:val="00EB104F"/>
    <w:rsid w:val="00EB15FC"/>
    <w:rsid w:val="00EB2143"/>
    <w:rsid w:val="00EB2EF4"/>
    <w:rsid w:val="00EB464C"/>
    <w:rsid w:val="00EB46E5"/>
    <w:rsid w:val="00EB52EE"/>
    <w:rsid w:val="00EB5D4D"/>
    <w:rsid w:val="00EB756A"/>
    <w:rsid w:val="00EC10AE"/>
    <w:rsid w:val="00EC494A"/>
    <w:rsid w:val="00EC5042"/>
    <w:rsid w:val="00EC68A2"/>
    <w:rsid w:val="00ED0703"/>
    <w:rsid w:val="00ED14BD"/>
    <w:rsid w:val="00ED3235"/>
    <w:rsid w:val="00ED6360"/>
    <w:rsid w:val="00ED78D2"/>
    <w:rsid w:val="00EE0505"/>
    <w:rsid w:val="00EE0B51"/>
    <w:rsid w:val="00EE0BBE"/>
    <w:rsid w:val="00EE0FB7"/>
    <w:rsid w:val="00EE2244"/>
    <w:rsid w:val="00EE3C5F"/>
    <w:rsid w:val="00EE5FE5"/>
    <w:rsid w:val="00EE7882"/>
    <w:rsid w:val="00EF0077"/>
    <w:rsid w:val="00EF16D9"/>
    <w:rsid w:val="00EF3123"/>
    <w:rsid w:val="00EF3CB1"/>
    <w:rsid w:val="00EF5808"/>
    <w:rsid w:val="00EF66B9"/>
    <w:rsid w:val="00EF6CDE"/>
    <w:rsid w:val="00EF7FCF"/>
    <w:rsid w:val="00F009BA"/>
    <w:rsid w:val="00F012C4"/>
    <w:rsid w:val="00F016C7"/>
    <w:rsid w:val="00F05A27"/>
    <w:rsid w:val="00F05CD6"/>
    <w:rsid w:val="00F06156"/>
    <w:rsid w:val="00F07DF4"/>
    <w:rsid w:val="00F1012C"/>
    <w:rsid w:val="00F11089"/>
    <w:rsid w:val="00F12DEC"/>
    <w:rsid w:val="00F1359A"/>
    <w:rsid w:val="00F14363"/>
    <w:rsid w:val="00F148BC"/>
    <w:rsid w:val="00F1664F"/>
    <w:rsid w:val="00F1715C"/>
    <w:rsid w:val="00F17E8A"/>
    <w:rsid w:val="00F20760"/>
    <w:rsid w:val="00F20DE3"/>
    <w:rsid w:val="00F218CF"/>
    <w:rsid w:val="00F21FAD"/>
    <w:rsid w:val="00F229EF"/>
    <w:rsid w:val="00F233B6"/>
    <w:rsid w:val="00F23A81"/>
    <w:rsid w:val="00F23D3E"/>
    <w:rsid w:val="00F24A77"/>
    <w:rsid w:val="00F26A6C"/>
    <w:rsid w:val="00F310F8"/>
    <w:rsid w:val="00F31939"/>
    <w:rsid w:val="00F353AE"/>
    <w:rsid w:val="00F35939"/>
    <w:rsid w:val="00F360AB"/>
    <w:rsid w:val="00F37A59"/>
    <w:rsid w:val="00F40CD5"/>
    <w:rsid w:val="00F4371B"/>
    <w:rsid w:val="00F44AC3"/>
    <w:rsid w:val="00F45607"/>
    <w:rsid w:val="00F45B1E"/>
    <w:rsid w:val="00F46000"/>
    <w:rsid w:val="00F46329"/>
    <w:rsid w:val="00F46408"/>
    <w:rsid w:val="00F4722B"/>
    <w:rsid w:val="00F472DF"/>
    <w:rsid w:val="00F478E7"/>
    <w:rsid w:val="00F518C0"/>
    <w:rsid w:val="00F54432"/>
    <w:rsid w:val="00F55C35"/>
    <w:rsid w:val="00F569C6"/>
    <w:rsid w:val="00F60757"/>
    <w:rsid w:val="00F62A5A"/>
    <w:rsid w:val="00F64A4A"/>
    <w:rsid w:val="00F659EB"/>
    <w:rsid w:val="00F65D3B"/>
    <w:rsid w:val="00F72B0E"/>
    <w:rsid w:val="00F7345A"/>
    <w:rsid w:val="00F7400A"/>
    <w:rsid w:val="00F74C1E"/>
    <w:rsid w:val="00F757ED"/>
    <w:rsid w:val="00F77CA3"/>
    <w:rsid w:val="00F8120E"/>
    <w:rsid w:val="00F84FB5"/>
    <w:rsid w:val="00F85181"/>
    <w:rsid w:val="00F857C0"/>
    <w:rsid w:val="00F86BA6"/>
    <w:rsid w:val="00F90DE5"/>
    <w:rsid w:val="00F9156D"/>
    <w:rsid w:val="00F93E20"/>
    <w:rsid w:val="00F9575E"/>
    <w:rsid w:val="00F979A3"/>
    <w:rsid w:val="00FA43DF"/>
    <w:rsid w:val="00FA47AC"/>
    <w:rsid w:val="00FA4CB9"/>
    <w:rsid w:val="00FA727F"/>
    <w:rsid w:val="00FA758D"/>
    <w:rsid w:val="00FA7FD7"/>
    <w:rsid w:val="00FB135C"/>
    <w:rsid w:val="00FB3959"/>
    <w:rsid w:val="00FB4B5B"/>
    <w:rsid w:val="00FB52B3"/>
    <w:rsid w:val="00FB6342"/>
    <w:rsid w:val="00FC14A0"/>
    <w:rsid w:val="00FC15C9"/>
    <w:rsid w:val="00FC169F"/>
    <w:rsid w:val="00FC2E30"/>
    <w:rsid w:val="00FC6389"/>
    <w:rsid w:val="00FD0011"/>
    <w:rsid w:val="00FD3E55"/>
    <w:rsid w:val="00FD7140"/>
    <w:rsid w:val="00FE4333"/>
    <w:rsid w:val="00FE533F"/>
    <w:rsid w:val="00FE63BD"/>
    <w:rsid w:val="00FE6AEC"/>
    <w:rsid w:val="00FE70AE"/>
    <w:rsid w:val="00FF0382"/>
    <w:rsid w:val="00FF1A83"/>
    <w:rsid w:val="00FF2218"/>
    <w:rsid w:val="00FF2A62"/>
    <w:rsid w:val="00FF3C0D"/>
    <w:rsid w:val="00FF5E2F"/>
    <w:rsid w:val="01899383"/>
    <w:rsid w:val="01A6FFE5"/>
    <w:rsid w:val="01B103FF"/>
    <w:rsid w:val="0310385D"/>
    <w:rsid w:val="03261C3C"/>
    <w:rsid w:val="0363ABD9"/>
    <w:rsid w:val="039A27A3"/>
    <w:rsid w:val="03B6C9DF"/>
    <w:rsid w:val="03E226A7"/>
    <w:rsid w:val="049A8A94"/>
    <w:rsid w:val="05026370"/>
    <w:rsid w:val="05364AEA"/>
    <w:rsid w:val="054FE880"/>
    <w:rsid w:val="075971AF"/>
    <w:rsid w:val="0B7423D5"/>
    <w:rsid w:val="0B7E0FAB"/>
    <w:rsid w:val="0BDB34ED"/>
    <w:rsid w:val="0D316276"/>
    <w:rsid w:val="0D4165CA"/>
    <w:rsid w:val="0E449A6D"/>
    <w:rsid w:val="0F961D7A"/>
    <w:rsid w:val="104EA397"/>
    <w:rsid w:val="10D2044E"/>
    <w:rsid w:val="10FEB8E5"/>
    <w:rsid w:val="117CBA02"/>
    <w:rsid w:val="118E925D"/>
    <w:rsid w:val="119DB887"/>
    <w:rsid w:val="11CADBA8"/>
    <w:rsid w:val="12249ACB"/>
    <w:rsid w:val="14010F47"/>
    <w:rsid w:val="14850901"/>
    <w:rsid w:val="148F2A75"/>
    <w:rsid w:val="14917D6A"/>
    <w:rsid w:val="14D0434D"/>
    <w:rsid w:val="15416BA6"/>
    <w:rsid w:val="15548266"/>
    <w:rsid w:val="1678C1D0"/>
    <w:rsid w:val="16EA6966"/>
    <w:rsid w:val="17B0195F"/>
    <w:rsid w:val="1886E5BB"/>
    <w:rsid w:val="189E07B3"/>
    <w:rsid w:val="1998787D"/>
    <w:rsid w:val="19FAB8E5"/>
    <w:rsid w:val="1B5A80F6"/>
    <w:rsid w:val="1C12C1A8"/>
    <w:rsid w:val="1C239309"/>
    <w:rsid w:val="1C361B92"/>
    <w:rsid w:val="1CDBD208"/>
    <w:rsid w:val="1CFBCAB8"/>
    <w:rsid w:val="1D02202F"/>
    <w:rsid w:val="1D4D8EF3"/>
    <w:rsid w:val="1DF96BB8"/>
    <w:rsid w:val="1FC57687"/>
    <w:rsid w:val="1FE0CD1C"/>
    <w:rsid w:val="20496CCC"/>
    <w:rsid w:val="2097E8C1"/>
    <w:rsid w:val="23587B0E"/>
    <w:rsid w:val="2425EB0F"/>
    <w:rsid w:val="2590E411"/>
    <w:rsid w:val="25A999DB"/>
    <w:rsid w:val="26982583"/>
    <w:rsid w:val="26C7F25F"/>
    <w:rsid w:val="26DAA146"/>
    <w:rsid w:val="27190CB8"/>
    <w:rsid w:val="272AB5A4"/>
    <w:rsid w:val="279F4659"/>
    <w:rsid w:val="28498D29"/>
    <w:rsid w:val="287E52AA"/>
    <w:rsid w:val="28B60813"/>
    <w:rsid w:val="29DEDBED"/>
    <w:rsid w:val="2A1C94D9"/>
    <w:rsid w:val="2AF7002B"/>
    <w:rsid w:val="2BD5C1CF"/>
    <w:rsid w:val="2D827C3E"/>
    <w:rsid w:val="2D87EC28"/>
    <w:rsid w:val="2E255A3E"/>
    <w:rsid w:val="2EB49315"/>
    <w:rsid w:val="2F0FECC8"/>
    <w:rsid w:val="2F1526D7"/>
    <w:rsid w:val="2F186A9B"/>
    <w:rsid w:val="2F4C2AE4"/>
    <w:rsid w:val="2FE54D9D"/>
    <w:rsid w:val="317923B3"/>
    <w:rsid w:val="31D57ED8"/>
    <w:rsid w:val="3253CE9C"/>
    <w:rsid w:val="32F9DD65"/>
    <w:rsid w:val="32FF28F2"/>
    <w:rsid w:val="33B0335E"/>
    <w:rsid w:val="34579394"/>
    <w:rsid w:val="345BC35C"/>
    <w:rsid w:val="35CF3B8E"/>
    <w:rsid w:val="36D58ABD"/>
    <w:rsid w:val="36F125FC"/>
    <w:rsid w:val="3746E70B"/>
    <w:rsid w:val="375A5497"/>
    <w:rsid w:val="37992E92"/>
    <w:rsid w:val="379D082F"/>
    <w:rsid w:val="37F7E8A5"/>
    <w:rsid w:val="38440AB1"/>
    <w:rsid w:val="389EDBB7"/>
    <w:rsid w:val="39EC4072"/>
    <w:rsid w:val="3A9AF854"/>
    <w:rsid w:val="3AB45C65"/>
    <w:rsid w:val="3B29DB2E"/>
    <w:rsid w:val="3BB18E02"/>
    <w:rsid w:val="3C109D5B"/>
    <w:rsid w:val="3C18A327"/>
    <w:rsid w:val="3C500329"/>
    <w:rsid w:val="3CB4D24A"/>
    <w:rsid w:val="3D580A2D"/>
    <w:rsid w:val="3D7897BA"/>
    <w:rsid w:val="3E1130B9"/>
    <w:rsid w:val="3E244C1A"/>
    <w:rsid w:val="3F460838"/>
    <w:rsid w:val="3F7C3A27"/>
    <w:rsid w:val="4115ACDB"/>
    <w:rsid w:val="41C4F5C1"/>
    <w:rsid w:val="41CC65ED"/>
    <w:rsid w:val="4270836E"/>
    <w:rsid w:val="43671F94"/>
    <w:rsid w:val="441132EF"/>
    <w:rsid w:val="44FDC75E"/>
    <w:rsid w:val="4526B943"/>
    <w:rsid w:val="45BC8B64"/>
    <w:rsid w:val="45E00538"/>
    <w:rsid w:val="45FE0052"/>
    <w:rsid w:val="4650308C"/>
    <w:rsid w:val="473FC993"/>
    <w:rsid w:val="4813A3E7"/>
    <w:rsid w:val="48ABC130"/>
    <w:rsid w:val="496ED208"/>
    <w:rsid w:val="497695EF"/>
    <w:rsid w:val="49AF0D54"/>
    <w:rsid w:val="4AC072C4"/>
    <w:rsid w:val="4ACBAB4F"/>
    <w:rsid w:val="4BB9B63B"/>
    <w:rsid w:val="4C879DB2"/>
    <w:rsid w:val="4CD749A0"/>
    <w:rsid w:val="4D1E00DC"/>
    <w:rsid w:val="4D4F6C50"/>
    <w:rsid w:val="4EA5CE7C"/>
    <w:rsid w:val="500AECF1"/>
    <w:rsid w:val="50C7073A"/>
    <w:rsid w:val="519FD9BC"/>
    <w:rsid w:val="52EC79A7"/>
    <w:rsid w:val="54625AB7"/>
    <w:rsid w:val="5536E81E"/>
    <w:rsid w:val="55BD3AD6"/>
    <w:rsid w:val="55E571E7"/>
    <w:rsid w:val="56680F5B"/>
    <w:rsid w:val="56F05B9D"/>
    <w:rsid w:val="57BAFFF4"/>
    <w:rsid w:val="584E005B"/>
    <w:rsid w:val="5851A79C"/>
    <w:rsid w:val="587058D9"/>
    <w:rsid w:val="5904243F"/>
    <w:rsid w:val="59FC7990"/>
    <w:rsid w:val="5ABC82B1"/>
    <w:rsid w:val="5ACCD4AB"/>
    <w:rsid w:val="5BEBBF40"/>
    <w:rsid w:val="5C193060"/>
    <w:rsid w:val="5C4516E5"/>
    <w:rsid w:val="5CF8A44D"/>
    <w:rsid w:val="5D491DE2"/>
    <w:rsid w:val="5DD58866"/>
    <w:rsid w:val="5E080415"/>
    <w:rsid w:val="5E0F7F83"/>
    <w:rsid w:val="5F2B3483"/>
    <w:rsid w:val="5F8A6F32"/>
    <w:rsid w:val="604D341A"/>
    <w:rsid w:val="6089107B"/>
    <w:rsid w:val="6231407D"/>
    <w:rsid w:val="6242E7E6"/>
    <w:rsid w:val="62EE9D4C"/>
    <w:rsid w:val="64C71F9F"/>
    <w:rsid w:val="65A3CF6A"/>
    <w:rsid w:val="65F10596"/>
    <w:rsid w:val="66186401"/>
    <w:rsid w:val="664A4A33"/>
    <w:rsid w:val="666C9802"/>
    <w:rsid w:val="672CDD68"/>
    <w:rsid w:val="678453D9"/>
    <w:rsid w:val="6784C416"/>
    <w:rsid w:val="67890E26"/>
    <w:rsid w:val="68A86048"/>
    <w:rsid w:val="68ABDC06"/>
    <w:rsid w:val="69A98C84"/>
    <w:rsid w:val="6A1269AD"/>
    <w:rsid w:val="6AA95872"/>
    <w:rsid w:val="6AC1FE1E"/>
    <w:rsid w:val="6B1E7B7C"/>
    <w:rsid w:val="6CD15CDF"/>
    <w:rsid w:val="6DF06627"/>
    <w:rsid w:val="6E0A4D89"/>
    <w:rsid w:val="6E960D4B"/>
    <w:rsid w:val="6F253428"/>
    <w:rsid w:val="6FA61DEA"/>
    <w:rsid w:val="6FFEF269"/>
    <w:rsid w:val="709ECFF4"/>
    <w:rsid w:val="70AE57E6"/>
    <w:rsid w:val="711890D1"/>
    <w:rsid w:val="714BE21C"/>
    <w:rsid w:val="7176C692"/>
    <w:rsid w:val="72D00340"/>
    <w:rsid w:val="735AF0EB"/>
    <w:rsid w:val="7391B71D"/>
    <w:rsid w:val="73C5CDA7"/>
    <w:rsid w:val="741C3B8B"/>
    <w:rsid w:val="74BD9563"/>
    <w:rsid w:val="750ACCC5"/>
    <w:rsid w:val="753533DB"/>
    <w:rsid w:val="75622FDA"/>
    <w:rsid w:val="7691166F"/>
    <w:rsid w:val="785D545B"/>
    <w:rsid w:val="7877D329"/>
    <w:rsid w:val="790854CD"/>
    <w:rsid w:val="79589D09"/>
    <w:rsid w:val="79CCA0A2"/>
    <w:rsid w:val="7A459B15"/>
    <w:rsid w:val="7A5F35C8"/>
    <w:rsid w:val="7A9CC28E"/>
    <w:rsid w:val="7AED3584"/>
    <w:rsid w:val="7BBA49AA"/>
    <w:rsid w:val="7C3487D1"/>
    <w:rsid w:val="7CC0910E"/>
    <w:rsid w:val="7D02F9B1"/>
    <w:rsid w:val="7D37BF10"/>
    <w:rsid w:val="7D4756E7"/>
    <w:rsid w:val="7DA59F38"/>
    <w:rsid w:val="7E0E43A4"/>
    <w:rsid w:val="7E90862F"/>
    <w:rsid w:val="7EB277BA"/>
    <w:rsid w:val="7EF0A037"/>
    <w:rsid w:val="7F1C3620"/>
    <w:rsid w:val="7F40A482"/>
    <w:rsid w:val="7F944C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61605"/>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2110B"/>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A417DF"/>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uiPriority w:val="99"/>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uiPriority w:val="99"/>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uiPriority w:val="99"/>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uiPriority w:val="99"/>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uiPriority w:val="99"/>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paragraph" w:customStyle="1" w:styleId="1lnek">
    <w:name w:val="1.článek"/>
    <w:basedOn w:val="Normln"/>
    <w:qFormat/>
    <w:rsid w:val="00640E6A"/>
    <w:pPr>
      <w:keepNext/>
      <w:numPr>
        <w:numId w:val="19"/>
      </w:numPr>
      <w:spacing w:before="240" w:after="120"/>
      <w:ind w:left="680" w:hanging="680"/>
      <w:jc w:val="both"/>
      <w:outlineLvl w:val="0"/>
    </w:pPr>
    <w:rPr>
      <w:rFonts w:ascii="Verdana" w:eastAsia="Times New Roman" w:hAnsi="Verdana" w:cs="Times New Roman"/>
      <w:b/>
      <w:bCs/>
      <w:iCs/>
    </w:rPr>
  </w:style>
  <w:style w:type="paragraph" w:customStyle="1" w:styleId="11odst">
    <w:name w:val="1.1. odst."/>
    <w:basedOn w:val="Normln"/>
    <w:qFormat/>
    <w:rsid w:val="00640E6A"/>
    <w:pPr>
      <w:widowControl w:val="0"/>
      <w:numPr>
        <w:ilvl w:val="1"/>
        <w:numId w:val="19"/>
      </w:numPr>
      <w:spacing w:before="120" w:after="120"/>
      <w:ind w:left="680" w:hanging="680"/>
      <w:jc w:val="both"/>
      <w:outlineLvl w:val="1"/>
    </w:pPr>
    <w:rPr>
      <w:rFonts w:ascii="Verdana" w:eastAsia="Verdana" w:hAnsi="Verdana" w:cstheme="majorBidi"/>
      <w:bCs/>
      <w:noProof/>
      <w:szCs w:val="26"/>
    </w:rPr>
  </w:style>
  <w:style w:type="paragraph" w:customStyle="1" w:styleId="11odsttun">
    <w:name w:val="1.1. odst.tučný"/>
    <w:basedOn w:val="11odst"/>
    <w:link w:val="11odsttunChar"/>
    <w:qFormat/>
    <w:rsid w:val="00640E6A"/>
    <w:rPr>
      <w:b/>
    </w:rPr>
  </w:style>
  <w:style w:type="character" w:customStyle="1" w:styleId="11odsttunChar">
    <w:name w:val="1.1. odst.tučný Char"/>
    <w:basedOn w:val="Standardnpsmoodstavce"/>
    <w:link w:val="11odsttun"/>
    <w:rsid w:val="00640E6A"/>
    <w:rPr>
      <w:rFonts w:ascii="Verdana" w:eastAsia="Verdana" w:hAnsi="Verdana" w:cstheme="majorBidi"/>
      <w:b/>
      <w:bCs/>
      <w:noProof/>
      <w:szCs w:val="26"/>
    </w:rPr>
  </w:style>
  <w:style w:type="paragraph" w:customStyle="1" w:styleId="111odst">
    <w:name w:val="1.1.1 odst."/>
    <w:basedOn w:val="Normln"/>
    <w:qFormat/>
    <w:rsid w:val="00640E6A"/>
    <w:pPr>
      <w:widowControl w:val="0"/>
      <w:numPr>
        <w:ilvl w:val="2"/>
        <w:numId w:val="19"/>
      </w:numPr>
      <w:spacing w:before="120" w:after="120"/>
      <w:jc w:val="both"/>
    </w:pPr>
    <w:rPr>
      <w:rFonts w:ascii="Verdana" w:hAnsi="Verdana"/>
      <w:szCs w:val="22"/>
    </w:rPr>
  </w:style>
  <w:style w:type="paragraph" w:customStyle="1" w:styleId="aodst">
    <w:name w:val="a) odst."/>
    <w:basedOn w:val="Normln"/>
    <w:link w:val="aodstChar"/>
    <w:qFormat/>
    <w:rsid w:val="002C2238"/>
    <w:pPr>
      <w:numPr>
        <w:numId w:val="21"/>
      </w:numPr>
      <w:spacing w:before="120" w:after="120"/>
      <w:jc w:val="both"/>
    </w:pPr>
    <w:rPr>
      <w:rFonts w:eastAsia="Times New Roman" w:cs="Times New Roman"/>
      <w:lang w:eastAsia="cs-CZ"/>
    </w:rPr>
  </w:style>
  <w:style w:type="character" w:customStyle="1" w:styleId="aodstChar">
    <w:name w:val="a) odst. Char"/>
    <w:basedOn w:val="Standardnpsmoodstavce"/>
    <w:link w:val="aodst"/>
    <w:rsid w:val="002C2238"/>
    <w:rPr>
      <w:rFonts w:eastAsia="Times New Roman" w:cs="Times New Roman"/>
      <w:lang w:eastAsia="cs-CZ"/>
    </w:rPr>
  </w:style>
  <w:style w:type="character" w:styleId="Nevyeenzmnka">
    <w:name w:val="Unresolved Mention"/>
    <w:basedOn w:val="Standardnpsmoodstavce"/>
    <w:uiPriority w:val="99"/>
    <w:semiHidden/>
    <w:unhideWhenUsed/>
    <w:rsid w:val="008F0615"/>
    <w:rPr>
      <w:color w:val="605E5C"/>
      <w:shd w:val="clear" w:color="auto" w:fill="E1DFDD"/>
    </w:rPr>
  </w:style>
  <w:style w:type="character" w:customStyle="1" w:styleId="eop">
    <w:name w:val="eop"/>
    <w:basedOn w:val="Standardnpsmoodstavce"/>
    <w:rsid w:val="00DF1535"/>
  </w:style>
  <w:style w:type="character" w:customStyle="1" w:styleId="FontStyle38">
    <w:name w:val="Font Style38"/>
    <w:uiPriority w:val="99"/>
    <w:rsid w:val="003D5819"/>
    <w:rPr>
      <w:rFonts w:ascii="Times New Roman" w:hAnsi="Times New Roman" w:cs="Times New Roman" w:hint="default"/>
      <w:color w:val="000000"/>
      <w:sz w:val="20"/>
      <w:szCs w:val="20"/>
    </w:rPr>
  </w:style>
  <w:style w:type="paragraph" w:customStyle="1" w:styleId="ZTPinfo-text-odr">
    <w:name w:val="_ZTP_info-text-odr"/>
    <w:basedOn w:val="Normln"/>
    <w:qFormat/>
    <w:rsid w:val="00FA43DF"/>
    <w:pPr>
      <w:numPr>
        <w:numId w:val="23"/>
      </w:numPr>
      <w:spacing w:after="120"/>
      <w:jc w:val="both"/>
    </w:pPr>
    <w:rPr>
      <w:rFonts w:ascii="Verdana" w:hAnsi="Verdana"/>
      <w:i/>
      <w:color w:val="00A1E0"/>
    </w:rPr>
  </w:style>
  <w:style w:type="paragraph" w:customStyle="1" w:styleId="Odrka1-4">
    <w:name w:val="_Odrážka_1-4_•"/>
    <w:basedOn w:val="Odrka1-1"/>
    <w:uiPriority w:val="99"/>
    <w:qFormat/>
    <w:rsid w:val="00FA43DF"/>
    <w:pPr>
      <w:numPr>
        <w:numId w:val="0"/>
      </w:numPr>
      <w:tabs>
        <w:tab w:val="num" w:pos="2041"/>
      </w:tabs>
      <w:spacing w:after="80"/>
      <w:ind w:left="2041" w:hanging="340"/>
    </w:pPr>
    <w:rPr>
      <w:rFonts w:ascii="Verdana" w:hAnsi="Verdana"/>
    </w:rPr>
  </w:style>
  <w:style w:type="paragraph" w:customStyle="1" w:styleId="ZTPinfo-text-odr0">
    <w:name w:val="_ZTP_info-text-odr_•"/>
    <w:basedOn w:val="ZTPinfo-text-odr"/>
    <w:qFormat/>
    <w:rsid w:val="00FA43DF"/>
    <w:pPr>
      <w:numPr>
        <w:ilvl w:val="1"/>
      </w:numPr>
      <w:spacing w:after="80"/>
      <w:contextualSpacing/>
    </w:pPr>
  </w:style>
  <w:style w:type="paragraph" w:customStyle="1" w:styleId="Odrka1-5-">
    <w:name w:val="_Odrážka_1-5_-"/>
    <w:basedOn w:val="Odrka1-4"/>
    <w:uiPriority w:val="99"/>
    <w:qFormat/>
    <w:rsid w:val="00FA43DF"/>
    <w:pPr>
      <w:tabs>
        <w:tab w:val="clear" w:pos="2041"/>
        <w:tab w:val="num" w:pos="2325"/>
      </w:tabs>
      <w:spacing w:after="40"/>
      <w:ind w:left="2325" w:hanging="284"/>
    </w:pPr>
  </w:style>
  <w:style w:type="character" w:customStyle="1" w:styleId="normaltextrun">
    <w:name w:val="normaltextrun"/>
    <w:basedOn w:val="Standardnpsmoodstavce"/>
    <w:rsid w:val="005225D9"/>
  </w:style>
  <w:style w:type="paragraph" w:customStyle="1" w:styleId="TPText-1odrka">
    <w:name w:val="TP_Text-1_• odrážka"/>
    <w:basedOn w:val="Normln"/>
    <w:qFormat/>
    <w:rsid w:val="00285587"/>
    <w:pPr>
      <w:numPr>
        <w:numId w:val="34"/>
      </w:numPr>
      <w:spacing w:before="40" w:after="0" w:line="240" w:lineRule="auto"/>
      <w:jc w:val="both"/>
    </w:pPr>
    <w:rPr>
      <w:rFonts w:ascii="Calibri" w:eastAsia="Calibri" w:hAnsi="Calibri" w:cs="Arial"/>
      <w:snapToGrid w:val="0"/>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536962">
      <w:bodyDiv w:val="1"/>
      <w:marLeft w:val="0"/>
      <w:marRight w:val="0"/>
      <w:marTop w:val="0"/>
      <w:marBottom w:val="0"/>
      <w:divBdr>
        <w:top w:val="none" w:sz="0" w:space="0" w:color="auto"/>
        <w:left w:val="none" w:sz="0" w:space="0" w:color="auto"/>
        <w:bottom w:val="none" w:sz="0" w:space="0" w:color="auto"/>
        <w:right w:val="none" w:sz="0" w:space="0" w:color="auto"/>
      </w:divBdr>
    </w:div>
    <w:div w:id="185411558">
      <w:bodyDiv w:val="1"/>
      <w:marLeft w:val="0"/>
      <w:marRight w:val="0"/>
      <w:marTop w:val="0"/>
      <w:marBottom w:val="0"/>
      <w:divBdr>
        <w:top w:val="none" w:sz="0" w:space="0" w:color="auto"/>
        <w:left w:val="none" w:sz="0" w:space="0" w:color="auto"/>
        <w:bottom w:val="none" w:sz="0" w:space="0" w:color="auto"/>
        <w:right w:val="none" w:sz="0" w:space="0" w:color="auto"/>
      </w:divBdr>
    </w:div>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886377365">
      <w:bodyDiv w:val="1"/>
      <w:marLeft w:val="0"/>
      <w:marRight w:val="0"/>
      <w:marTop w:val="0"/>
      <w:marBottom w:val="0"/>
      <w:divBdr>
        <w:top w:val="none" w:sz="0" w:space="0" w:color="auto"/>
        <w:left w:val="none" w:sz="0" w:space="0" w:color="auto"/>
        <w:bottom w:val="none" w:sz="0" w:space="0" w:color="auto"/>
        <w:right w:val="none" w:sz="0" w:space="0" w:color="auto"/>
      </w:divBdr>
    </w:div>
    <w:div w:id="888106040">
      <w:bodyDiv w:val="1"/>
      <w:marLeft w:val="0"/>
      <w:marRight w:val="0"/>
      <w:marTop w:val="0"/>
      <w:marBottom w:val="0"/>
      <w:divBdr>
        <w:top w:val="none" w:sz="0" w:space="0" w:color="auto"/>
        <w:left w:val="none" w:sz="0" w:space="0" w:color="auto"/>
        <w:bottom w:val="none" w:sz="0" w:space="0" w:color="auto"/>
        <w:right w:val="none" w:sz="0" w:space="0" w:color="auto"/>
      </w:divBdr>
    </w:div>
    <w:div w:id="957177770">
      <w:bodyDiv w:val="1"/>
      <w:marLeft w:val="0"/>
      <w:marRight w:val="0"/>
      <w:marTop w:val="0"/>
      <w:marBottom w:val="0"/>
      <w:divBdr>
        <w:top w:val="none" w:sz="0" w:space="0" w:color="auto"/>
        <w:left w:val="none" w:sz="0" w:space="0" w:color="auto"/>
        <w:bottom w:val="none" w:sz="0" w:space="0" w:color="auto"/>
        <w:right w:val="none" w:sz="0" w:space="0" w:color="auto"/>
      </w:divBdr>
    </w:div>
    <w:div w:id="1039402324">
      <w:bodyDiv w:val="1"/>
      <w:marLeft w:val="0"/>
      <w:marRight w:val="0"/>
      <w:marTop w:val="0"/>
      <w:marBottom w:val="0"/>
      <w:divBdr>
        <w:top w:val="none" w:sz="0" w:space="0" w:color="auto"/>
        <w:left w:val="none" w:sz="0" w:space="0" w:color="auto"/>
        <w:bottom w:val="none" w:sz="0" w:space="0" w:color="auto"/>
        <w:right w:val="none" w:sz="0" w:space="0" w:color="auto"/>
      </w:divBdr>
    </w:div>
    <w:div w:id="1095638227">
      <w:bodyDiv w:val="1"/>
      <w:marLeft w:val="0"/>
      <w:marRight w:val="0"/>
      <w:marTop w:val="0"/>
      <w:marBottom w:val="0"/>
      <w:divBdr>
        <w:top w:val="none" w:sz="0" w:space="0" w:color="auto"/>
        <w:left w:val="none" w:sz="0" w:space="0" w:color="auto"/>
        <w:bottom w:val="none" w:sz="0" w:space="0" w:color="auto"/>
        <w:right w:val="none" w:sz="0" w:space="0" w:color="auto"/>
      </w:divBdr>
    </w:div>
    <w:div w:id="1133210094">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209417436">
      <w:bodyDiv w:val="1"/>
      <w:marLeft w:val="0"/>
      <w:marRight w:val="0"/>
      <w:marTop w:val="0"/>
      <w:marBottom w:val="0"/>
      <w:divBdr>
        <w:top w:val="none" w:sz="0" w:space="0" w:color="auto"/>
        <w:left w:val="none" w:sz="0" w:space="0" w:color="auto"/>
        <w:bottom w:val="none" w:sz="0" w:space="0" w:color="auto"/>
        <w:right w:val="none" w:sz="0" w:space="0" w:color="auto"/>
      </w:divBdr>
      <w:divsChild>
        <w:div w:id="1470170802">
          <w:marLeft w:val="0"/>
          <w:marRight w:val="0"/>
          <w:marTop w:val="0"/>
          <w:marBottom w:val="0"/>
          <w:divBdr>
            <w:top w:val="none" w:sz="0" w:space="0" w:color="auto"/>
            <w:left w:val="none" w:sz="0" w:space="0" w:color="auto"/>
            <w:bottom w:val="none" w:sz="0" w:space="0" w:color="auto"/>
            <w:right w:val="none" w:sz="0" w:space="0" w:color="auto"/>
          </w:divBdr>
        </w:div>
      </w:divsChild>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484003070">
      <w:bodyDiv w:val="1"/>
      <w:marLeft w:val="0"/>
      <w:marRight w:val="0"/>
      <w:marTop w:val="0"/>
      <w:marBottom w:val="0"/>
      <w:divBdr>
        <w:top w:val="none" w:sz="0" w:space="0" w:color="auto"/>
        <w:left w:val="none" w:sz="0" w:space="0" w:color="auto"/>
        <w:bottom w:val="none" w:sz="0" w:space="0" w:color="auto"/>
        <w:right w:val="none" w:sz="0" w:space="0" w:color="auto"/>
      </w:divBdr>
    </w:div>
    <w:div w:id="1903562454">
      <w:bodyDiv w:val="1"/>
      <w:marLeft w:val="0"/>
      <w:marRight w:val="0"/>
      <w:marTop w:val="0"/>
      <w:marBottom w:val="0"/>
      <w:divBdr>
        <w:top w:val="none" w:sz="0" w:space="0" w:color="auto"/>
        <w:left w:val="none" w:sz="0" w:space="0" w:color="auto"/>
        <w:bottom w:val="none" w:sz="0" w:space="0" w:color="auto"/>
        <w:right w:val="none" w:sz="0" w:space="0" w:color="auto"/>
      </w:divBdr>
      <w:divsChild>
        <w:div w:id="1089883631">
          <w:marLeft w:val="0"/>
          <w:marRight w:val="0"/>
          <w:marTop w:val="0"/>
          <w:marBottom w:val="0"/>
          <w:divBdr>
            <w:top w:val="none" w:sz="0" w:space="0" w:color="auto"/>
            <w:left w:val="none" w:sz="0" w:space="0" w:color="auto"/>
            <w:bottom w:val="none" w:sz="0" w:space="0" w:color="auto"/>
            <w:right w:val="none" w:sz="0" w:space="0" w:color="auto"/>
          </w:divBdr>
        </w:div>
      </w:divsChild>
    </w:div>
    <w:div w:id="1917281227">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ROVAvz@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7F79542-14CD-4ECA-801A-FFD9A2E26F70}">
  <ds:schemaRefs>
    <ds:schemaRef ds:uri="http://schemas.openxmlformats.org/officeDocument/2006/bibliography"/>
  </ds:schemaRefs>
</ds:datastoreItem>
</file>

<file path=customXml/itemProps2.xml><?xml version="1.0" encoding="utf-8"?>
<ds:datastoreItem xmlns:ds="http://schemas.openxmlformats.org/officeDocument/2006/customXml" ds:itemID="{392BB260-90C7-4F38-A3E6-16B084D02C53}">
  <ds:schemaRefs>
    <ds:schemaRef ds:uri="http://schemas.microsoft.com/sharepoint/v3/contenttype/forms"/>
  </ds:schemaRefs>
</ds:datastoreItem>
</file>

<file path=customXml/itemProps3.xml><?xml version="1.0" encoding="utf-8"?>
<ds:datastoreItem xmlns:ds="http://schemas.openxmlformats.org/officeDocument/2006/customXml" ds:itemID="{7F582DB9-C535-444D-B0CF-5984FF6C0C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B9A27C-3A76-46A5-973A-014205B11CC4}">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50</Pages>
  <Words>19818</Words>
  <Characters>122084</Characters>
  <Application>Microsoft Office Word</Application>
  <DocSecurity>0</DocSecurity>
  <Lines>2491</Lines>
  <Paragraphs>992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140910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2025-07-04T04:29:00Z</dcterms:created>
  <dcterms:modified xsi:type="dcterms:W3CDTF">2026-01-28T12:36:00Z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MediaServiceImageTags">
    <vt:lpwstr/>
  </property>
</Properties>
</file>